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A0" w:rsidRPr="00ED5D53" w:rsidRDefault="002472D4">
      <w:pPr>
        <w:pStyle w:val="Title"/>
        <w:rPr>
          <w:lang w:val="en-US"/>
        </w:rPr>
      </w:pPr>
      <w:bookmarkStart w:id="0" w:name="_m1aauqvz18n" w:colFirst="0" w:colLast="0"/>
      <w:bookmarkEnd w:id="0"/>
      <w:r w:rsidRPr="00ED5D53">
        <w:rPr>
          <w:lang w:val="en-US"/>
        </w:rPr>
        <w:t>SIGNOR curation manual, Ju</w:t>
      </w:r>
      <w:r>
        <w:rPr>
          <w:lang w:val="en-US"/>
        </w:rPr>
        <w:t>ly</w:t>
      </w:r>
      <w:r w:rsidRPr="00ED5D53">
        <w:rPr>
          <w:lang w:val="en-US"/>
        </w:rPr>
        <w:t xml:space="preserve"> 2021</w:t>
      </w:r>
    </w:p>
    <w:p w:rsidR="00E55BA0" w:rsidRPr="00ED5D53" w:rsidRDefault="00E55BA0">
      <w:pPr>
        <w:rPr>
          <w:lang w:val="en-US"/>
        </w:rPr>
      </w:pPr>
    </w:p>
    <w:p w:rsidR="00E55BA0" w:rsidRPr="00ED5D53" w:rsidRDefault="002472D4">
      <w:pPr>
        <w:pStyle w:val="Subtitle"/>
        <w:rPr>
          <w:lang w:val="en-US"/>
        </w:rPr>
      </w:pPr>
      <w:bookmarkStart w:id="1" w:name="_fp2btrjo8n9g" w:colFirst="0" w:colLast="0"/>
      <w:bookmarkEnd w:id="1"/>
      <w:r w:rsidRPr="00ED5D53">
        <w:rPr>
          <w:lang w:val="en-US"/>
        </w:rPr>
        <w:t xml:space="preserve">Introduction to SIGNOR </w:t>
      </w:r>
      <w:bookmarkStart w:id="2" w:name="_GoBack"/>
      <w:bookmarkEnd w:id="2"/>
      <w:r w:rsidRPr="00ED5D53">
        <w:rPr>
          <w:lang w:val="en-US"/>
        </w:rPr>
        <w:t xml:space="preserve"> Data Curation</w:t>
      </w:r>
    </w:p>
    <w:p w:rsidR="00E55BA0" w:rsidRPr="00ED5D53" w:rsidRDefault="002472D4">
      <w:pPr>
        <w:rPr>
          <w:lang w:val="en-US"/>
        </w:rPr>
      </w:pPr>
      <w:r w:rsidRPr="00ED5D53">
        <w:rPr>
          <w:lang w:val="en-US"/>
        </w:rPr>
        <w:t xml:space="preserve">The first step of the curation process consists in the systematic search of articles reporting evidences of causal relationships between biological entities (proteins, RNAs, chemicals, </w:t>
      </w:r>
      <w:proofErr w:type="spellStart"/>
      <w:r w:rsidRPr="00ED5D53">
        <w:rPr>
          <w:lang w:val="en-US"/>
        </w:rPr>
        <w:t>etc</w:t>
      </w:r>
      <w:proofErr w:type="spellEnd"/>
      <w:r w:rsidRPr="00ED5D53">
        <w:rPr>
          <w:lang w:val="en-US"/>
        </w:rPr>
        <w:t>), specifying the effect (up/down-regulation) and the mechanisms (ph</w:t>
      </w:r>
      <w:r w:rsidRPr="00ED5D53">
        <w:rPr>
          <w:lang w:val="en-US"/>
        </w:rPr>
        <w:t xml:space="preserve">osphorylation, binding, chemical activation, </w:t>
      </w:r>
      <w:proofErr w:type="spellStart"/>
      <w:r w:rsidRPr="00ED5D53">
        <w:rPr>
          <w:lang w:val="en-US"/>
        </w:rPr>
        <w:t>etc</w:t>
      </w:r>
      <w:proofErr w:type="spellEnd"/>
      <w:r w:rsidRPr="00ED5D53">
        <w:rPr>
          <w:lang w:val="en-US"/>
        </w:rPr>
        <w:t xml:space="preserve">) </w:t>
      </w:r>
      <w:proofErr w:type="spellStart"/>
      <w:r w:rsidRPr="00ED5D53">
        <w:rPr>
          <w:lang w:val="en-US"/>
        </w:rPr>
        <w:t>i</w:t>
      </w:r>
      <w:proofErr w:type="spellEnd"/>
      <w:r w:rsidRPr="00ED5D53">
        <w:rPr>
          <w:lang w:val="en-US"/>
        </w:rPr>
        <w:t>. To this end literature repositories, mainly PubMed, are searched either manually or semi-automatically, using text mining tools, to identify papers that potentially describe causal interactions. Each sel</w:t>
      </w:r>
      <w:r w:rsidRPr="00ED5D53">
        <w:rPr>
          <w:lang w:val="en-US"/>
        </w:rPr>
        <w:t>ected paper is then validated for reporting relevant content and annotated by trained curators.</w:t>
      </w:r>
    </w:p>
    <w:p w:rsidR="00E55BA0" w:rsidRPr="00ED5D53" w:rsidRDefault="002472D4">
      <w:pPr>
        <w:rPr>
          <w:lang w:val="en-US"/>
        </w:rPr>
      </w:pPr>
      <w:r w:rsidRPr="00ED5D53">
        <w:rPr>
          <w:lang w:val="en-US"/>
        </w:rPr>
        <w:t>During the curation process, curators use a tab delimited text file (or a spreadsheet) organized in three parts (entity, relationship and reference), every part</w:t>
      </w:r>
      <w:r w:rsidRPr="00ED5D53">
        <w:rPr>
          <w:lang w:val="en-US"/>
        </w:rPr>
        <w:t xml:space="preserve"> contains mandatory fields to be filled with fundamental information describing a </w:t>
      </w:r>
      <w:proofErr w:type="gramStart"/>
      <w:r w:rsidRPr="00ED5D53">
        <w:rPr>
          <w:lang w:val="en-US"/>
        </w:rPr>
        <w:t>causal  relation</w:t>
      </w:r>
      <w:proofErr w:type="gramEnd"/>
      <w:r w:rsidRPr="00ED5D53">
        <w:rPr>
          <w:lang w:val="en-US"/>
        </w:rPr>
        <w:t xml:space="preserve">. In order to ensure data interoperability and reproducibility, a controlled vocabulary (CV) has been developed to represent the direction and sign of causal </w:t>
      </w:r>
      <w:r w:rsidRPr="00ED5D53">
        <w:rPr>
          <w:lang w:val="en-US"/>
        </w:rPr>
        <w:t>interactions in a structured format.</w:t>
      </w:r>
    </w:p>
    <w:p w:rsidR="00E55BA0" w:rsidRPr="00ED5D53" w:rsidRDefault="00E55BA0">
      <w:pPr>
        <w:rPr>
          <w:lang w:val="en-US"/>
        </w:rPr>
      </w:pPr>
    </w:p>
    <w:p w:rsidR="00E55BA0" w:rsidRPr="00ED5D53" w:rsidRDefault="002472D4">
      <w:pPr>
        <w:rPr>
          <w:lang w:val="en-US"/>
        </w:rPr>
      </w:pPr>
      <w:r w:rsidRPr="00ED5D53">
        <w:rPr>
          <w:lang w:val="en-US"/>
        </w:rPr>
        <w:t>Each interaction curated in SIGNOR 2.0 must report information on the following mandatory fields:</w:t>
      </w:r>
    </w:p>
    <w:p w:rsidR="00E55BA0" w:rsidRPr="00ED5D53" w:rsidRDefault="002472D4">
      <w:pPr>
        <w:rPr>
          <w:lang w:val="en-US"/>
        </w:rPr>
      </w:pPr>
      <w:r w:rsidRPr="00ED5D53">
        <w:rPr>
          <w:lang w:val="en-US"/>
        </w:rPr>
        <w:t>ENTITIES</w:t>
      </w:r>
    </w:p>
    <w:p w:rsidR="00E55BA0" w:rsidRPr="00ED5D53" w:rsidRDefault="002472D4">
      <w:pPr>
        <w:rPr>
          <w:lang w:val="en-US"/>
        </w:rPr>
      </w:pPr>
      <w:r w:rsidRPr="00ED5D53">
        <w:rPr>
          <w:lang w:val="en-US"/>
        </w:rPr>
        <w:t>-Entity name</w:t>
      </w:r>
    </w:p>
    <w:p w:rsidR="00E55BA0" w:rsidRPr="00ED5D53" w:rsidRDefault="002472D4">
      <w:pPr>
        <w:rPr>
          <w:lang w:val="en-US"/>
        </w:rPr>
      </w:pPr>
      <w:r w:rsidRPr="00ED5D53">
        <w:rPr>
          <w:lang w:val="en-US"/>
        </w:rPr>
        <w:t>-</w:t>
      </w:r>
      <w:proofErr w:type="spellStart"/>
      <w:r w:rsidRPr="00ED5D53">
        <w:rPr>
          <w:lang w:val="en-US"/>
        </w:rPr>
        <w:t>EntityType</w:t>
      </w:r>
      <w:proofErr w:type="spellEnd"/>
      <w:r w:rsidRPr="00ED5D53">
        <w:rPr>
          <w:lang w:val="en-US"/>
        </w:rPr>
        <w:t xml:space="preserve"> (e.g. chemical, protein, protein family, complex, miRNA, phenotype, stimulus);</w:t>
      </w:r>
    </w:p>
    <w:p w:rsidR="00E55BA0" w:rsidRPr="00ED5D53" w:rsidRDefault="002472D4">
      <w:pPr>
        <w:rPr>
          <w:lang w:val="en-US"/>
        </w:rPr>
      </w:pPr>
      <w:r w:rsidRPr="00ED5D53">
        <w:rPr>
          <w:lang w:val="en-US"/>
        </w:rPr>
        <w:t>•Identi</w:t>
      </w:r>
      <w:r w:rsidRPr="00ED5D53">
        <w:rPr>
          <w:lang w:val="en-US"/>
        </w:rPr>
        <w:t>fiers (</w:t>
      </w:r>
      <w:proofErr w:type="spellStart"/>
      <w:r w:rsidRPr="00ED5D53">
        <w:rPr>
          <w:lang w:val="en-US"/>
        </w:rPr>
        <w:t>e.</w:t>
      </w:r>
      <w:proofErr w:type="gramStart"/>
      <w:r w:rsidRPr="00ED5D53">
        <w:rPr>
          <w:lang w:val="en-US"/>
        </w:rPr>
        <w:t>g.UniprotKB</w:t>
      </w:r>
      <w:proofErr w:type="spellEnd"/>
      <w:proofErr w:type="gramEnd"/>
      <w:r w:rsidRPr="00ED5D53">
        <w:rPr>
          <w:lang w:val="en-US"/>
        </w:rPr>
        <w:t xml:space="preserve"> id, </w:t>
      </w:r>
      <w:proofErr w:type="spellStart"/>
      <w:r w:rsidRPr="00ED5D53">
        <w:rPr>
          <w:lang w:val="en-US"/>
        </w:rPr>
        <w:t>ChEBI</w:t>
      </w:r>
      <w:proofErr w:type="spellEnd"/>
      <w:r w:rsidRPr="00ED5D53">
        <w:rPr>
          <w:lang w:val="en-US"/>
        </w:rPr>
        <w:t>, Signor ID ...);</w:t>
      </w:r>
    </w:p>
    <w:p w:rsidR="00E55BA0" w:rsidRPr="00ED5D53" w:rsidRDefault="002472D4">
      <w:pPr>
        <w:rPr>
          <w:lang w:val="en-US"/>
        </w:rPr>
      </w:pPr>
      <w:r w:rsidRPr="00ED5D53">
        <w:rPr>
          <w:lang w:val="en-US"/>
        </w:rPr>
        <w:t>RELATIONSHIP </w:t>
      </w:r>
    </w:p>
    <w:p w:rsidR="00E55BA0" w:rsidRPr="00ED5D53" w:rsidRDefault="002472D4">
      <w:pPr>
        <w:rPr>
          <w:lang w:val="en-US"/>
        </w:rPr>
      </w:pPr>
      <w:r w:rsidRPr="00ED5D53">
        <w:rPr>
          <w:lang w:val="en-US"/>
        </w:rPr>
        <w:t>•Effect (e.g. up/down- regulates); </w:t>
      </w:r>
    </w:p>
    <w:p w:rsidR="00E55BA0" w:rsidRPr="00ED5D53" w:rsidRDefault="002472D4">
      <w:pPr>
        <w:rPr>
          <w:lang w:val="en-US"/>
        </w:rPr>
      </w:pPr>
      <w:r w:rsidRPr="00ED5D53">
        <w:rPr>
          <w:lang w:val="en-US"/>
        </w:rPr>
        <w:t>•Mechanism (e.g. binding, phosphorylation, transcriptional activation ….);</w:t>
      </w:r>
    </w:p>
    <w:p w:rsidR="00E55BA0" w:rsidRPr="00ED5D53" w:rsidRDefault="002472D4">
      <w:pPr>
        <w:rPr>
          <w:lang w:val="en-US"/>
        </w:rPr>
      </w:pPr>
      <w:r w:rsidRPr="00ED5D53">
        <w:rPr>
          <w:lang w:val="en-US"/>
        </w:rPr>
        <w:t>•Modified residue (i.e. Ser36)</w:t>
      </w:r>
    </w:p>
    <w:p w:rsidR="00E55BA0" w:rsidRPr="00ED5D53" w:rsidRDefault="002472D4">
      <w:pPr>
        <w:rPr>
          <w:lang w:val="en-US"/>
        </w:rPr>
      </w:pPr>
      <w:r w:rsidRPr="00ED5D53">
        <w:rPr>
          <w:lang w:val="en-US"/>
        </w:rPr>
        <w:t xml:space="preserve">•Organism, cell line, tissue </w:t>
      </w:r>
    </w:p>
    <w:p w:rsidR="00E55BA0" w:rsidRPr="00ED5D53" w:rsidRDefault="002472D4">
      <w:pPr>
        <w:rPr>
          <w:lang w:val="en-US"/>
        </w:rPr>
      </w:pPr>
      <w:r w:rsidRPr="00ED5D53">
        <w:rPr>
          <w:lang w:val="en-US"/>
        </w:rPr>
        <w:t>•Direct (yes/no)</w:t>
      </w:r>
    </w:p>
    <w:p w:rsidR="00E55BA0" w:rsidRPr="00ED5D53" w:rsidRDefault="002472D4">
      <w:pPr>
        <w:rPr>
          <w:lang w:val="en-US"/>
        </w:rPr>
      </w:pPr>
      <w:r w:rsidRPr="00ED5D53">
        <w:rPr>
          <w:lang w:val="en-US"/>
        </w:rPr>
        <w:t>REFER</w:t>
      </w:r>
      <w:r w:rsidRPr="00ED5D53">
        <w:rPr>
          <w:lang w:val="en-US"/>
        </w:rPr>
        <w:t>ENCE</w:t>
      </w:r>
    </w:p>
    <w:p w:rsidR="00E55BA0" w:rsidRPr="00ED5D53" w:rsidRDefault="002472D4">
      <w:pPr>
        <w:rPr>
          <w:lang w:val="en-US"/>
        </w:rPr>
      </w:pPr>
      <w:r w:rsidRPr="00ED5D53">
        <w:rPr>
          <w:lang w:val="en-US"/>
        </w:rPr>
        <w:t>•PMID </w:t>
      </w:r>
    </w:p>
    <w:p w:rsidR="00E55BA0" w:rsidRPr="00ED5D53" w:rsidRDefault="002472D4">
      <w:pPr>
        <w:rPr>
          <w:lang w:val="en-US"/>
        </w:rPr>
      </w:pPr>
      <w:r w:rsidRPr="00ED5D53">
        <w:rPr>
          <w:lang w:val="en-US"/>
        </w:rPr>
        <w:t>•Short sentence</w:t>
      </w:r>
    </w:p>
    <w:p w:rsidR="00E55BA0" w:rsidRPr="00ED5D53" w:rsidRDefault="00E55BA0">
      <w:pPr>
        <w:rPr>
          <w:lang w:val="en-US"/>
        </w:rPr>
      </w:pPr>
    </w:p>
    <w:p w:rsidR="00E55BA0" w:rsidRPr="00ED5D53" w:rsidRDefault="002472D4">
      <w:pPr>
        <w:rPr>
          <w:lang w:val="en-US"/>
        </w:rPr>
      </w:pPr>
      <w:r w:rsidRPr="00ED5D53">
        <w:rPr>
          <w:lang w:val="en-US"/>
        </w:rPr>
        <w:br w:type="page"/>
      </w:r>
    </w:p>
    <w:p w:rsidR="00E55BA0" w:rsidRPr="00ED5D53" w:rsidRDefault="00E55BA0">
      <w:pPr>
        <w:rPr>
          <w:lang w:val="en-US"/>
        </w:rPr>
      </w:pPr>
    </w:p>
    <w:p w:rsidR="00E55BA0" w:rsidRPr="00ED5D53" w:rsidRDefault="002472D4">
      <w:pPr>
        <w:pStyle w:val="Title"/>
        <w:rPr>
          <w:lang w:val="en-US"/>
        </w:rPr>
      </w:pPr>
      <w:bookmarkStart w:id="3" w:name="_is3vryebb3f8" w:colFirst="0" w:colLast="0"/>
      <w:bookmarkEnd w:id="3"/>
      <w:r w:rsidRPr="00ED5D53">
        <w:rPr>
          <w:lang w:val="en-US"/>
        </w:rPr>
        <w:t>ENTITIES</w:t>
      </w:r>
    </w:p>
    <w:p w:rsidR="00E55BA0" w:rsidRPr="00ED5D53" w:rsidRDefault="00E55BA0">
      <w:pPr>
        <w:rPr>
          <w:lang w:val="en-US"/>
        </w:rPr>
      </w:pPr>
    </w:p>
    <w:p w:rsidR="00E55BA0" w:rsidRPr="00ED5D53" w:rsidRDefault="002472D4">
      <w:pPr>
        <w:pStyle w:val="Subtitle"/>
        <w:rPr>
          <w:lang w:val="en-US"/>
        </w:rPr>
      </w:pPr>
      <w:bookmarkStart w:id="4" w:name="_wa455rtwn4z1" w:colFirst="0" w:colLast="0"/>
      <w:bookmarkEnd w:id="4"/>
      <w:r w:rsidRPr="00ED5D53">
        <w:rPr>
          <w:lang w:val="en-US"/>
        </w:rPr>
        <w:t>Type</w:t>
      </w:r>
    </w:p>
    <w:p w:rsidR="00E55BA0" w:rsidRPr="00ED5D53" w:rsidRDefault="002472D4">
      <w:pPr>
        <w:rPr>
          <w:lang w:val="en-US"/>
        </w:rPr>
      </w:pPr>
      <w:r w:rsidRPr="00ED5D53">
        <w:rPr>
          <w:lang w:val="en-US"/>
        </w:rPr>
        <w:t>In the Entity part curators annotate information about the Entity Type of both source and the target. Entity Type in SIGNOR 2.0 may belong to ten different categories:</w:t>
      </w:r>
    </w:p>
    <w:p w:rsidR="00E55BA0" w:rsidRPr="00ED5D53" w:rsidRDefault="002472D4">
      <w:pPr>
        <w:rPr>
          <w:lang w:val="en-US"/>
        </w:rPr>
      </w:pPr>
      <w:r w:rsidRPr="00ED5D53">
        <w:rPr>
          <w:lang w:val="en-US"/>
        </w:rPr>
        <w:t>Protein Complex</w:t>
      </w:r>
    </w:p>
    <w:p w:rsidR="00E55BA0" w:rsidRPr="00ED5D53" w:rsidRDefault="002472D4">
      <w:pPr>
        <w:rPr>
          <w:lang w:val="en-US"/>
        </w:rPr>
      </w:pPr>
      <w:r w:rsidRPr="00ED5D53">
        <w:rPr>
          <w:lang w:val="en-US"/>
        </w:rPr>
        <w:t>miRNA </w:t>
      </w:r>
    </w:p>
    <w:p w:rsidR="00E55BA0" w:rsidRPr="00ED5D53" w:rsidRDefault="002472D4">
      <w:pPr>
        <w:rPr>
          <w:lang w:val="en-US"/>
        </w:rPr>
      </w:pPr>
      <w:r w:rsidRPr="00ED5D53">
        <w:rPr>
          <w:lang w:val="en-US"/>
        </w:rPr>
        <w:t xml:space="preserve">Small Molecule </w:t>
      </w:r>
    </w:p>
    <w:p w:rsidR="00E55BA0" w:rsidRPr="00ED5D53" w:rsidRDefault="002472D4">
      <w:pPr>
        <w:rPr>
          <w:lang w:val="en-US"/>
        </w:rPr>
      </w:pPr>
      <w:r w:rsidRPr="00ED5D53">
        <w:rPr>
          <w:lang w:val="en-US"/>
        </w:rPr>
        <w:t xml:space="preserve">Protein family </w:t>
      </w:r>
    </w:p>
    <w:p w:rsidR="00E55BA0" w:rsidRPr="00ED5D53" w:rsidRDefault="002472D4">
      <w:pPr>
        <w:rPr>
          <w:lang w:val="en-US"/>
        </w:rPr>
      </w:pPr>
      <w:r w:rsidRPr="00ED5D53">
        <w:rPr>
          <w:lang w:val="en-US"/>
        </w:rPr>
        <w:t xml:space="preserve">Fusion protein </w:t>
      </w:r>
    </w:p>
    <w:p w:rsidR="00E55BA0" w:rsidRPr="00ED5D53" w:rsidRDefault="002472D4">
      <w:pPr>
        <w:rPr>
          <w:lang w:val="en-US"/>
        </w:rPr>
      </w:pPr>
      <w:r w:rsidRPr="00ED5D53">
        <w:rPr>
          <w:lang w:val="en-US"/>
        </w:rPr>
        <w:t xml:space="preserve">Chemical </w:t>
      </w:r>
    </w:p>
    <w:p w:rsidR="00E55BA0" w:rsidRPr="00ED5D53" w:rsidRDefault="002472D4">
      <w:pPr>
        <w:rPr>
          <w:lang w:val="en-US"/>
        </w:rPr>
      </w:pPr>
      <w:r w:rsidRPr="00ED5D53">
        <w:rPr>
          <w:lang w:val="en-US"/>
        </w:rPr>
        <w:t xml:space="preserve">Phenotype </w:t>
      </w:r>
    </w:p>
    <w:p w:rsidR="00E55BA0" w:rsidRPr="00ED5D53" w:rsidRDefault="002472D4">
      <w:pPr>
        <w:rPr>
          <w:lang w:val="en-US"/>
        </w:rPr>
      </w:pPr>
      <w:r w:rsidRPr="00ED5D53">
        <w:rPr>
          <w:lang w:val="en-US"/>
        </w:rPr>
        <w:t xml:space="preserve">Stimulus </w:t>
      </w:r>
    </w:p>
    <w:p w:rsidR="00E55BA0" w:rsidRPr="00ED5D53" w:rsidRDefault="002472D4">
      <w:pPr>
        <w:rPr>
          <w:lang w:val="en-US"/>
        </w:rPr>
      </w:pPr>
      <w:r w:rsidRPr="00ED5D53">
        <w:rPr>
          <w:lang w:val="en-US"/>
        </w:rPr>
        <w:t>Antibody</w:t>
      </w:r>
    </w:p>
    <w:p w:rsidR="00E55BA0" w:rsidRPr="00ED5D53" w:rsidRDefault="00E55BA0">
      <w:pPr>
        <w:rPr>
          <w:lang w:val="en-US"/>
        </w:rPr>
      </w:pPr>
    </w:p>
    <w:p w:rsidR="00E55BA0" w:rsidRPr="00ED5D53" w:rsidRDefault="002472D4">
      <w:pPr>
        <w:pStyle w:val="Subtitle"/>
        <w:rPr>
          <w:lang w:val="en-US"/>
        </w:rPr>
      </w:pPr>
      <w:bookmarkStart w:id="5" w:name="_vjstrdgjbub5" w:colFirst="0" w:colLast="0"/>
      <w:bookmarkEnd w:id="5"/>
      <w:r w:rsidRPr="00ED5D53">
        <w:rPr>
          <w:lang w:val="en-US"/>
        </w:rPr>
        <w:t>Identifiers</w:t>
      </w:r>
    </w:p>
    <w:p w:rsidR="00E55BA0" w:rsidRPr="00ED5D53" w:rsidRDefault="002472D4">
      <w:pPr>
        <w:rPr>
          <w:lang w:val="en-US"/>
        </w:rPr>
      </w:pPr>
      <w:r w:rsidRPr="00ED5D53">
        <w:rPr>
          <w:lang w:val="en-US"/>
        </w:rPr>
        <w:t>Each entity is associated with a unique identifier and linked to a reference database. Please use them in column TYPEA or TYPEB along with DATABASEA or DATABASEB, respecti</w:t>
      </w:r>
      <w:r w:rsidRPr="00ED5D53">
        <w:rPr>
          <w:lang w:val="en-US"/>
        </w:rPr>
        <w:t>vely. Here are a few examples, please use the following terms and case for TYPE and DATABASE.</w:t>
      </w:r>
    </w:p>
    <w:p w:rsidR="00E55BA0" w:rsidRPr="00ED5D53" w:rsidRDefault="00E55BA0">
      <w:pPr>
        <w:rPr>
          <w:lang w:val="en-US"/>
        </w:rPr>
      </w:pPr>
    </w:p>
    <w:tbl>
      <w:tblPr>
        <w:tblStyle w:val="a"/>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605"/>
        <w:gridCol w:w="1455"/>
        <w:gridCol w:w="2010"/>
        <w:gridCol w:w="2445"/>
      </w:tblGrid>
      <w:tr w:rsidR="00E55BA0">
        <w:tc>
          <w:tcPr>
            <w:tcW w:w="2595" w:type="dxa"/>
            <w:shd w:val="clear" w:color="auto" w:fill="auto"/>
            <w:tcMar>
              <w:top w:w="100" w:type="dxa"/>
              <w:left w:w="100" w:type="dxa"/>
              <w:bottom w:w="100" w:type="dxa"/>
              <w:right w:w="100" w:type="dxa"/>
            </w:tcMar>
          </w:tcPr>
          <w:p w:rsidR="00E55BA0" w:rsidRDefault="002472D4">
            <w:r>
              <w:t>ENTITYA or ENTITYB</w:t>
            </w:r>
          </w:p>
        </w:tc>
        <w:tc>
          <w:tcPr>
            <w:tcW w:w="1605" w:type="dxa"/>
            <w:shd w:val="clear" w:color="auto" w:fill="auto"/>
            <w:tcMar>
              <w:top w:w="100" w:type="dxa"/>
              <w:left w:w="100" w:type="dxa"/>
              <w:bottom w:w="100" w:type="dxa"/>
              <w:right w:w="100" w:type="dxa"/>
            </w:tcMar>
          </w:tcPr>
          <w:p w:rsidR="00E55BA0" w:rsidRDefault="002472D4">
            <w:r>
              <w:t>TYPE A or TYPEB</w:t>
            </w:r>
          </w:p>
        </w:tc>
        <w:tc>
          <w:tcPr>
            <w:tcW w:w="1455" w:type="dxa"/>
            <w:shd w:val="clear" w:color="auto" w:fill="auto"/>
            <w:tcMar>
              <w:top w:w="100" w:type="dxa"/>
              <w:left w:w="100" w:type="dxa"/>
              <w:bottom w:w="100" w:type="dxa"/>
              <w:right w:w="100" w:type="dxa"/>
            </w:tcMar>
          </w:tcPr>
          <w:p w:rsidR="00E55BA0" w:rsidRDefault="002472D4">
            <w:r>
              <w:t>IDA or IDB (</w:t>
            </w:r>
            <w:proofErr w:type="spellStart"/>
            <w:r>
              <w:t>examples</w:t>
            </w:r>
            <w:proofErr w:type="spellEnd"/>
            <w:r>
              <w:t>…)</w:t>
            </w:r>
          </w:p>
        </w:tc>
        <w:tc>
          <w:tcPr>
            <w:tcW w:w="2010" w:type="dxa"/>
            <w:shd w:val="clear" w:color="auto" w:fill="auto"/>
            <w:tcMar>
              <w:top w:w="100" w:type="dxa"/>
              <w:left w:w="100" w:type="dxa"/>
              <w:bottom w:w="100" w:type="dxa"/>
              <w:right w:w="100" w:type="dxa"/>
            </w:tcMar>
          </w:tcPr>
          <w:p w:rsidR="00E55BA0" w:rsidRDefault="002472D4">
            <w:r>
              <w:t>DATABASEA or DATABASEB</w:t>
            </w:r>
          </w:p>
        </w:tc>
        <w:tc>
          <w:tcPr>
            <w:tcW w:w="2445" w:type="dxa"/>
            <w:shd w:val="clear" w:color="auto" w:fill="auto"/>
            <w:tcMar>
              <w:top w:w="100" w:type="dxa"/>
              <w:left w:w="100" w:type="dxa"/>
              <w:bottom w:w="100" w:type="dxa"/>
              <w:right w:w="100" w:type="dxa"/>
            </w:tcMar>
          </w:tcPr>
          <w:p w:rsidR="00E55BA0" w:rsidRDefault="00E55BA0"/>
        </w:tc>
      </w:tr>
      <w:tr w:rsidR="00E55BA0">
        <w:tc>
          <w:tcPr>
            <w:tcW w:w="2595" w:type="dxa"/>
            <w:tcMar>
              <w:top w:w="100" w:type="dxa"/>
              <w:left w:w="100" w:type="dxa"/>
              <w:bottom w:w="100" w:type="dxa"/>
              <w:right w:w="100" w:type="dxa"/>
            </w:tcMar>
          </w:tcPr>
          <w:p w:rsidR="00E55BA0" w:rsidRDefault="002472D4">
            <w:r>
              <w:t>EGFR</w:t>
            </w:r>
          </w:p>
        </w:tc>
        <w:tc>
          <w:tcPr>
            <w:tcW w:w="1605" w:type="dxa"/>
            <w:tcMar>
              <w:top w:w="100" w:type="dxa"/>
              <w:left w:w="100" w:type="dxa"/>
              <w:bottom w:w="100" w:type="dxa"/>
              <w:right w:w="100" w:type="dxa"/>
            </w:tcMar>
          </w:tcPr>
          <w:p w:rsidR="00E55BA0" w:rsidRDefault="002472D4">
            <w:proofErr w:type="spellStart"/>
            <w:r>
              <w:t>protein</w:t>
            </w:r>
            <w:proofErr w:type="spellEnd"/>
          </w:p>
        </w:tc>
        <w:tc>
          <w:tcPr>
            <w:tcW w:w="1455" w:type="dxa"/>
            <w:tcMar>
              <w:top w:w="100" w:type="dxa"/>
              <w:left w:w="100" w:type="dxa"/>
              <w:bottom w:w="100" w:type="dxa"/>
              <w:right w:w="100" w:type="dxa"/>
            </w:tcMar>
          </w:tcPr>
          <w:p w:rsidR="00E55BA0" w:rsidRDefault="002472D4">
            <w:r>
              <w:t>P00533</w:t>
            </w:r>
          </w:p>
        </w:tc>
        <w:tc>
          <w:tcPr>
            <w:tcW w:w="2010" w:type="dxa"/>
            <w:tcMar>
              <w:top w:w="100" w:type="dxa"/>
              <w:left w:w="100" w:type="dxa"/>
              <w:bottom w:w="100" w:type="dxa"/>
              <w:right w:w="100" w:type="dxa"/>
            </w:tcMar>
          </w:tcPr>
          <w:p w:rsidR="00E55BA0" w:rsidRDefault="002472D4">
            <w:r>
              <w:t>UNIPROT</w:t>
            </w:r>
          </w:p>
        </w:tc>
        <w:tc>
          <w:tcPr>
            <w:tcW w:w="2445" w:type="dxa"/>
            <w:shd w:val="clear" w:color="auto" w:fill="auto"/>
            <w:tcMar>
              <w:top w:w="100" w:type="dxa"/>
              <w:left w:w="100" w:type="dxa"/>
              <w:bottom w:w="100" w:type="dxa"/>
              <w:right w:w="100" w:type="dxa"/>
            </w:tcMar>
          </w:tcPr>
          <w:p w:rsidR="00E55BA0" w:rsidRDefault="002472D4">
            <w:proofErr w:type="spellStart"/>
            <w:r>
              <w:t>UniProtKB</w:t>
            </w:r>
            <w:proofErr w:type="spellEnd"/>
          </w:p>
        </w:tc>
      </w:tr>
      <w:tr w:rsidR="00E55BA0">
        <w:tc>
          <w:tcPr>
            <w:tcW w:w="2595" w:type="dxa"/>
            <w:tcMar>
              <w:top w:w="100" w:type="dxa"/>
              <w:left w:w="100" w:type="dxa"/>
              <w:bottom w:w="100" w:type="dxa"/>
              <w:right w:w="100" w:type="dxa"/>
            </w:tcMar>
          </w:tcPr>
          <w:p w:rsidR="00E55BA0" w:rsidRDefault="002472D4">
            <w:r>
              <w:t>AMPK</w:t>
            </w:r>
          </w:p>
        </w:tc>
        <w:tc>
          <w:tcPr>
            <w:tcW w:w="1605" w:type="dxa"/>
            <w:tcMar>
              <w:top w:w="100" w:type="dxa"/>
              <w:left w:w="100" w:type="dxa"/>
              <w:bottom w:w="100" w:type="dxa"/>
              <w:right w:w="100" w:type="dxa"/>
            </w:tcMar>
          </w:tcPr>
          <w:p w:rsidR="00E55BA0" w:rsidRDefault="002472D4">
            <w:proofErr w:type="spellStart"/>
            <w:r>
              <w:t>complex</w:t>
            </w:r>
            <w:proofErr w:type="spellEnd"/>
          </w:p>
        </w:tc>
        <w:tc>
          <w:tcPr>
            <w:tcW w:w="1455" w:type="dxa"/>
            <w:tcMar>
              <w:top w:w="100" w:type="dxa"/>
              <w:left w:w="100" w:type="dxa"/>
              <w:bottom w:w="100" w:type="dxa"/>
              <w:right w:w="100" w:type="dxa"/>
            </w:tcMar>
          </w:tcPr>
          <w:p w:rsidR="00E55BA0" w:rsidRDefault="002472D4">
            <w:r>
              <w:t>SIGNOR-C15</w:t>
            </w:r>
          </w:p>
        </w:tc>
        <w:tc>
          <w:tcPr>
            <w:tcW w:w="2010" w:type="dxa"/>
            <w:tcMar>
              <w:top w:w="100" w:type="dxa"/>
              <w:left w:w="100" w:type="dxa"/>
              <w:bottom w:w="100" w:type="dxa"/>
              <w:right w:w="100" w:type="dxa"/>
            </w:tcMar>
          </w:tcPr>
          <w:p w:rsidR="00E55BA0" w:rsidRDefault="002472D4">
            <w:r>
              <w:t>SIGNOR</w:t>
            </w:r>
          </w:p>
        </w:tc>
        <w:tc>
          <w:tcPr>
            <w:tcW w:w="2445" w:type="dxa"/>
            <w:shd w:val="clear" w:color="auto" w:fill="auto"/>
            <w:tcMar>
              <w:top w:w="100" w:type="dxa"/>
              <w:left w:w="100" w:type="dxa"/>
              <w:bottom w:w="100" w:type="dxa"/>
              <w:right w:w="100" w:type="dxa"/>
            </w:tcMar>
          </w:tcPr>
          <w:p w:rsidR="00E55BA0" w:rsidRDefault="002472D4">
            <w:r>
              <w:t>SIGNOR ID</w:t>
            </w:r>
          </w:p>
        </w:tc>
      </w:tr>
      <w:tr w:rsidR="00E55BA0">
        <w:tc>
          <w:tcPr>
            <w:tcW w:w="2595" w:type="dxa"/>
            <w:tcMar>
              <w:top w:w="100" w:type="dxa"/>
              <w:left w:w="100" w:type="dxa"/>
              <w:bottom w:w="100" w:type="dxa"/>
              <w:right w:w="100" w:type="dxa"/>
            </w:tcMar>
          </w:tcPr>
          <w:p w:rsidR="00E55BA0" w:rsidRDefault="002472D4">
            <w:pPr>
              <w:widowControl w:val="0"/>
              <w:spacing w:line="240" w:lineRule="auto"/>
            </w:pPr>
            <w:r>
              <w:t>miR-27b</w:t>
            </w:r>
          </w:p>
        </w:tc>
        <w:tc>
          <w:tcPr>
            <w:tcW w:w="1605" w:type="dxa"/>
            <w:tcMar>
              <w:top w:w="100" w:type="dxa"/>
              <w:left w:w="100" w:type="dxa"/>
              <w:bottom w:w="100" w:type="dxa"/>
              <w:right w:w="100" w:type="dxa"/>
            </w:tcMar>
          </w:tcPr>
          <w:p w:rsidR="00E55BA0" w:rsidRDefault="002472D4">
            <w:pPr>
              <w:widowControl w:val="0"/>
              <w:spacing w:line="240" w:lineRule="auto"/>
            </w:pPr>
            <w:proofErr w:type="spellStart"/>
            <w:r>
              <w:t>mirna</w:t>
            </w:r>
            <w:proofErr w:type="spellEnd"/>
          </w:p>
        </w:tc>
        <w:tc>
          <w:tcPr>
            <w:tcW w:w="1455" w:type="dxa"/>
            <w:tcMar>
              <w:top w:w="100" w:type="dxa"/>
              <w:left w:w="100" w:type="dxa"/>
              <w:bottom w:w="100" w:type="dxa"/>
              <w:right w:w="100" w:type="dxa"/>
            </w:tcMar>
          </w:tcPr>
          <w:p w:rsidR="00E55BA0" w:rsidRDefault="002472D4">
            <w:r>
              <w:t>MI0000440</w:t>
            </w:r>
          </w:p>
        </w:tc>
        <w:tc>
          <w:tcPr>
            <w:tcW w:w="2010" w:type="dxa"/>
            <w:tcMar>
              <w:top w:w="100" w:type="dxa"/>
              <w:left w:w="100" w:type="dxa"/>
              <w:bottom w:w="100" w:type="dxa"/>
              <w:right w:w="100" w:type="dxa"/>
            </w:tcMar>
          </w:tcPr>
          <w:p w:rsidR="00E55BA0" w:rsidRDefault="002472D4">
            <w:proofErr w:type="spellStart"/>
            <w:r>
              <w:t>miRBase</w:t>
            </w:r>
            <w:proofErr w:type="spellEnd"/>
          </w:p>
        </w:tc>
        <w:tc>
          <w:tcPr>
            <w:tcW w:w="2445" w:type="dxa"/>
            <w:shd w:val="clear" w:color="auto" w:fill="auto"/>
            <w:tcMar>
              <w:top w:w="100" w:type="dxa"/>
              <w:left w:w="100" w:type="dxa"/>
              <w:bottom w:w="100" w:type="dxa"/>
              <w:right w:w="100" w:type="dxa"/>
            </w:tcMar>
          </w:tcPr>
          <w:p w:rsidR="00E55BA0" w:rsidRDefault="002472D4">
            <w:proofErr w:type="spellStart"/>
            <w:r>
              <w:t>mirBase</w:t>
            </w:r>
            <w:proofErr w:type="spellEnd"/>
            <w:r>
              <w:t xml:space="preserve"> and RNA Central</w:t>
            </w:r>
          </w:p>
        </w:tc>
      </w:tr>
      <w:tr w:rsidR="00E55BA0">
        <w:tc>
          <w:tcPr>
            <w:tcW w:w="2595" w:type="dxa"/>
            <w:tcMar>
              <w:top w:w="100" w:type="dxa"/>
              <w:left w:w="100" w:type="dxa"/>
              <w:bottom w:w="100" w:type="dxa"/>
              <w:right w:w="100" w:type="dxa"/>
            </w:tcMar>
          </w:tcPr>
          <w:p w:rsidR="00E55BA0" w:rsidRDefault="002472D4">
            <w:r>
              <w:t>ATP</w:t>
            </w:r>
          </w:p>
        </w:tc>
        <w:tc>
          <w:tcPr>
            <w:tcW w:w="1605" w:type="dxa"/>
            <w:tcMar>
              <w:top w:w="100" w:type="dxa"/>
              <w:left w:w="100" w:type="dxa"/>
              <w:bottom w:w="100" w:type="dxa"/>
              <w:right w:w="100" w:type="dxa"/>
            </w:tcMar>
          </w:tcPr>
          <w:p w:rsidR="00E55BA0" w:rsidRDefault="002472D4">
            <w:proofErr w:type="spellStart"/>
            <w:r>
              <w:t>smallmolecule</w:t>
            </w:r>
            <w:proofErr w:type="spellEnd"/>
          </w:p>
        </w:tc>
        <w:tc>
          <w:tcPr>
            <w:tcW w:w="1455" w:type="dxa"/>
            <w:tcMar>
              <w:top w:w="100" w:type="dxa"/>
              <w:left w:w="100" w:type="dxa"/>
              <w:bottom w:w="100" w:type="dxa"/>
              <w:right w:w="100" w:type="dxa"/>
            </w:tcMar>
          </w:tcPr>
          <w:p w:rsidR="00E55BA0" w:rsidRDefault="002472D4">
            <w:r>
              <w:t>CHEBI:15422</w:t>
            </w:r>
          </w:p>
        </w:tc>
        <w:tc>
          <w:tcPr>
            <w:tcW w:w="2010" w:type="dxa"/>
            <w:tcMar>
              <w:top w:w="100" w:type="dxa"/>
              <w:left w:w="100" w:type="dxa"/>
              <w:bottom w:w="100" w:type="dxa"/>
              <w:right w:w="100" w:type="dxa"/>
            </w:tcMar>
          </w:tcPr>
          <w:p w:rsidR="00E55BA0" w:rsidRDefault="002472D4">
            <w:proofErr w:type="spellStart"/>
            <w:r>
              <w:t>ChEBI</w:t>
            </w:r>
            <w:proofErr w:type="spellEnd"/>
          </w:p>
        </w:tc>
        <w:tc>
          <w:tcPr>
            <w:tcW w:w="2445" w:type="dxa"/>
            <w:shd w:val="clear" w:color="auto" w:fill="auto"/>
            <w:tcMar>
              <w:top w:w="100" w:type="dxa"/>
              <w:left w:w="100" w:type="dxa"/>
              <w:bottom w:w="100" w:type="dxa"/>
              <w:right w:w="100" w:type="dxa"/>
            </w:tcMar>
          </w:tcPr>
          <w:p w:rsidR="00E55BA0" w:rsidRDefault="002472D4">
            <w:proofErr w:type="spellStart"/>
            <w:r>
              <w:t>ChEBI</w:t>
            </w:r>
            <w:proofErr w:type="spellEnd"/>
            <w:r>
              <w:t xml:space="preserve"> and PUBCHEM</w:t>
            </w:r>
          </w:p>
        </w:tc>
      </w:tr>
      <w:tr w:rsidR="00E55BA0">
        <w:tc>
          <w:tcPr>
            <w:tcW w:w="2595" w:type="dxa"/>
            <w:tcMar>
              <w:top w:w="100" w:type="dxa"/>
              <w:left w:w="100" w:type="dxa"/>
              <w:bottom w:w="100" w:type="dxa"/>
              <w:right w:w="100" w:type="dxa"/>
            </w:tcMar>
          </w:tcPr>
          <w:p w:rsidR="00E55BA0" w:rsidRDefault="002472D4">
            <w:pPr>
              <w:widowControl w:val="0"/>
              <w:spacing w:line="240" w:lineRule="auto"/>
            </w:pPr>
            <w:proofErr w:type="spellStart"/>
            <w:r>
              <w:t>ramucirumab</w:t>
            </w:r>
            <w:proofErr w:type="spellEnd"/>
          </w:p>
        </w:tc>
        <w:tc>
          <w:tcPr>
            <w:tcW w:w="1605" w:type="dxa"/>
            <w:shd w:val="clear" w:color="auto" w:fill="auto"/>
            <w:tcMar>
              <w:top w:w="100" w:type="dxa"/>
              <w:left w:w="100" w:type="dxa"/>
              <w:bottom w:w="100" w:type="dxa"/>
              <w:right w:w="100" w:type="dxa"/>
            </w:tcMar>
          </w:tcPr>
          <w:p w:rsidR="00E55BA0" w:rsidRDefault="002472D4">
            <w:pPr>
              <w:widowControl w:val="0"/>
              <w:pBdr>
                <w:top w:val="nil"/>
                <w:left w:val="nil"/>
                <w:bottom w:val="nil"/>
                <w:right w:val="nil"/>
                <w:between w:val="nil"/>
              </w:pBdr>
              <w:spacing w:line="240" w:lineRule="auto"/>
            </w:pPr>
            <w:proofErr w:type="spellStart"/>
            <w:r>
              <w:t>antibody</w:t>
            </w:r>
            <w:proofErr w:type="spellEnd"/>
          </w:p>
        </w:tc>
        <w:tc>
          <w:tcPr>
            <w:tcW w:w="1455" w:type="dxa"/>
            <w:tcMar>
              <w:top w:w="100" w:type="dxa"/>
              <w:left w:w="100" w:type="dxa"/>
              <w:bottom w:w="100" w:type="dxa"/>
              <w:right w:w="100" w:type="dxa"/>
            </w:tcMar>
          </w:tcPr>
          <w:p w:rsidR="00E55BA0" w:rsidRDefault="002472D4">
            <w:pPr>
              <w:widowControl w:val="0"/>
              <w:spacing w:line="240" w:lineRule="auto"/>
            </w:pPr>
            <w:r>
              <w:t>DB05578</w:t>
            </w:r>
          </w:p>
        </w:tc>
        <w:tc>
          <w:tcPr>
            <w:tcW w:w="2010" w:type="dxa"/>
            <w:tcMar>
              <w:top w:w="100" w:type="dxa"/>
              <w:left w:w="100" w:type="dxa"/>
              <w:bottom w:w="100" w:type="dxa"/>
              <w:right w:w="100" w:type="dxa"/>
            </w:tcMar>
          </w:tcPr>
          <w:p w:rsidR="00E55BA0" w:rsidRDefault="002472D4">
            <w:pPr>
              <w:widowControl w:val="0"/>
              <w:spacing w:line="240" w:lineRule="auto"/>
            </w:pPr>
            <w:r>
              <w:t>DRUGBANK</w:t>
            </w:r>
          </w:p>
        </w:tc>
        <w:tc>
          <w:tcPr>
            <w:tcW w:w="2445" w:type="dxa"/>
            <w:shd w:val="clear" w:color="auto" w:fill="auto"/>
            <w:tcMar>
              <w:top w:w="100" w:type="dxa"/>
              <w:left w:w="100" w:type="dxa"/>
              <w:bottom w:w="100" w:type="dxa"/>
              <w:right w:w="100" w:type="dxa"/>
            </w:tcMar>
          </w:tcPr>
          <w:p w:rsidR="00E55BA0" w:rsidRDefault="002472D4">
            <w:pPr>
              <w:widowControl w:val="0"/>
              <w:pBdr>
                <w:top w:val="nil"/>
                <w:left w:val="nil"/>
                <w:bottom w:val="nil"/>
                <w:right w:val="nil"/>
                <w:between w:val="nil"/>
              </w:pBdr>
              <w:spacing w:line="240" w:lineRule="auto"/>
            </w:pPr>
            <w:r>
              <w:t>DRUGBANK</w:t>
            </w:r>
          </w:p>
        </w:tc>
      </w:tr>
      <w:tr w:rsidR="00E55BA0">
        <w:tc>
          <w:tcPr>
            <w:tcW w:w="2595" w:type="dxa"/>
            <w:tcMar>
              <w:top w:w="100" w:type="dxa"/>
              <w:left w:w="100" w:type="dxa"/>
              <w:bottom w:w="100" w:type="dxa"/>
              <w:right w:w="100" w:type="dxa"/>
            </w:tcMar>
          </w:tcPr>
          <w:p w:rsidR="00E55BA0" w:rsidRDefault="002472D4">
            <w:pPr>
              <w:widowControl w:val="0"/>
              <w:spacing w:line="240" w:lineRule="auto"/>
            </w:pPr>
            <w:proofErr w:type="spellStart"/>
            <w:r>
              <w:t>ErbB</w:t>
            </w:r>
            <w:proofErr w:type="spellEnd"/>
            <w:r>
              <w:t xml:space="preserve"> </w:t>
            </w:r>
            <w:proofErr w:type="spellStart"/>
            <w:r>
              <w:t>receptor</w:t>
            </w:r>
            <w:proofErr w:type="spellEnd"/>
            <w:r>
              <w:t xml:space="preserve"> family</w:t>
            </w:r>
          </w:p>
        </w:tc>
        <w:tc>
          <w:tcPr>
            <w:tcW w:w="1605" w:type="dxa"/>
            <w:tcMar>
              <w:top w:w="100" w:type="dxa"/>
              <w:left w:w="100" w:type="dxa"/>
              <w:bottom w:w="100" w:type="dxa"/>
              <w:right w:w="100" w:type="dxa"/>
            </w:tcMar>
          </w:tcPr>
          <w:p w:rsidR="00E55BA0" w:rsidRDefault="002472D4">
            <w:pPr>
              <w:widowControl w:val="0"/>
              <w:spacing w:line="240" w:lineRule="auto"/>
            </w:pPr>
            <w:proofErr w:type="spellStart"/>
            <w:r>
              <w:t>proteinfamily</w:t>
            </w:r>
            <w:proofErr w:type="spellEnd"/>
          </w:p>
        </w:tc>
        <w:tc>
          <w:tcPr>
            <w:tcW w:w="1455" w:type="dxa"/>
            <w:tcMar>
              <w:top w:w="100" w:type="dxa"/>
              <w:left w:w="100" w:type="dxa"/>
              <w:bottom w:w="100" w:type="dxa"/>
              <w:right w:w="100" w:type="dxa"/>
            </w:tcMar>
          </w:tcPr>
          <w:p w:rsidR="00E55BA0" w:rsidRDefault="002472D4">
            <w:r>
              <w:t>SIGNOR-PF36</w:t>
            </w:r>
          </w:p>
        </w:tc>
        <w:tc>
          <w:tcPr>
            <w:tcW w:w="2010" w:type="dxa"/>
            <w:tcMar>
              <w:top w:w="100" w:type="dxa"/>
              <w:left w:w="100" w:type="dxa"/>
              <w:bottom w:w="100" w:type="dxa"/>
              <w:right w:w="100" w:type="dxa"/>
            </w:tcMar>
          </w:tcPr>
          <w:p w:rsidR="00E55BA0" w:rsidRDefault="002472D4">
            <w:r>
              <w:t>SIGNOR</w:t>
            </w:r>
          </w:p>
        </w:tc>
        <w:tc>
          <w:tcPr>
            <w:tcW w:w="2445" w:type="dxa"/>
            <w:shd w:val="clear" w:color="auto" w:fill="auto"/>
            <w:tcMar>
              <w:top w:w="100" w:type="dxa"/>
              <w:left w:w="100" w:type="dxa"/>
              <w:bottom w:w="100" w:type="dxa"/>
              <w:right w:w="100" w:type="dxa"/>
            </w:tcMar>
          </w:tcPr>
          <w:p w:rsidR="00E55BA0" w:rsidRDefault="002472D4">
            <w:r>
              <w:t>SIGNOR ID</w:t>
            </w:r>
          </w:p>
        </w:tc>
      </w:tr>
      <w:tr w:rsidR="00E55BA0">
        <w:tc>
          <w:tcPr>
            <w:tcW w:w="2595" w:type="dxa"/>
            <w:tcMar>
              <w:top w:w="100" w:type="dxa"/>
              <w:left w:w="100" w:type="dxa"/>
              <w:bottom w:w="100" w:type="dxa"/>
              <w:right w:w="100" w:type="dxa"/>
            </w:tcMar>
          </w:tcPr>
          <w:p w:rsidR="00E55BA0" w:rsidRDefault="002472D4">
            <w:pPr>
              <w:widowControl w:val="0"/>
              <w:spacing w:line="240" w:lineRule="auto"/>
            </w:pPr>
            <w:proofErr w:type="spellStart"/>
            <w:r>
              <w:t>Differentiation</w:t>
            </w:r>
            <w:proofErr w:type="spellEnd"/>
          </w:p>
        </w:tc>
        <w:tc>
          <w:tcPr>
            <w:tcW w:w="1605" w:type="dxa"/>
            <w:tcMar>
              <w:top w:w="100" w:type="dxa"/>
              <w:left w:w="100" w:type="dxa"/>
              <w:bottom w:w="100" w:type="dxa"/>
              <w:right w:w="100" w:type="dxa"/>
            </w:tcMar>
          </w:tcPr>
          <w:p w:rsidR="00E55BA0" w:rsidRDefault="002472D4">
            <w:pPr>
              <w:widowControl w:val="0"/>
              <w:spacing w:line="240" w:lineRule="auto"/>
            </w:pPr>
            <w:proofErr w:type="spellStart"/>
            <w:r>
              <w:t>phenotype</w:t>
            </w:r>
            <w:proofErr w:type="spellEnd"/>
          </w:p>
        </w:tc>
        <w:tc>
          <w:tcPr>
            <w:tcW w:w="1455" w:type="dxa"/>
            <w:tcMar>
              <w:top w:w="100" w:type="dxa"/>
              <w:left w:w="100" w:type="dxa"/>
              <w:bottom w:w="100" w:type="dxa"/>
              <w:right w:w="100" w:type="dxa"/>
            </w:tcMar>
          </w:tcPr>
          <w:p w:rsidR="00E55BA0" w:rsidRDefault="002472D4">
            <w:r>
              <w:t>SIGNOR-PH37</w:t>
            </w:r>
          </w:p>
        </w:tc>
        <w:tc>
          <w:tcPr>
            <w:tcW w:w="2010" w:type="dxa"/>
            <w:tcMar>
              <w:top w:w="100" w:type="dxa"/>
              <w:left w:w="100" w:type="dxa"/>
              <w:bottom w:w="100" w:type="dxa"/>
              <w:right w:w="100" w:type="dxa"/>
            </w:tcMar>
          </w:tcPr>
          <w:p w:rsidR="00E55BA0" w:rsidRDefault="002472D4">
            <w:r>
              <w:t>SIGNOR</w:t>
            </w:r>
          </w:p>
        </w:tc>
        <w:tc>
          <w:tcPr>
            <w:tcW w:w="2445" w:type="dxa"/>
            <w:shd w:val="clear" w:color="auto" w:fill="auto"/>
            <w:tcMar>
              <w:top w:w="100" w:type="dxa"/>
              <w:left w:w="100" w:type="dxa"/>
              <w:bottom w:w="100" w:type="dxa"/>
              <w:right w:w="100" w:type="dxa"/>
            </w:tcMar>
          </w:tcPr>
          <w:p w:rsidR="00E55BA0" w:rsidRDefault="002472D4">
            <w:r>
              <w:t>SIGNOR ID</w:t>
            </w:r>
          </w:p>
        </w:tc>
      </w:tr>
      <w:tr w:rsidR="00E55BA0">
        <w:tc>
          <w:tcPr>
            <w:tcW w:w="2595" w:type="dxa"/>
            <w:tcMar>
              <w:top w:w="100" w:type="dxa"/>
              <w:left w:w="100" w:type="dxa"/>
              <w:bottom w:w="100" w:type="dxa"/>
              <w:right w:w="100" w:type="dxa"/>
            </w:tcMar>
          </w:tcPr>
          <w:p w:rsidR="00E55BA0" w:rsidRDefault="002472D4">
            <w:pPr>
              <w:widowControl w:val="0"/>
              <w:spacing w:line="240" w:lineRule="auto"/>
            </w:pPr>
            <w:proofErr w:type="spellStart"/>
            <w:r>
              <w:lastRenderedPageBreak/>
              <w:t>DNA_damage</w:t>
            </w:r>
            <w:proofErr w:type="spellEnd"/>
          </w:p>
        </w:tc>
        <w:tc>
          <w:tcPr>
            <w:tcW w:w="1605" w:type="dxa"/>
            <w:tcMar>
              <w:top w:w="100" w:type="dxa"/>
              <w:left w:w="100" w:type="dxa"/>
              <w:bottom w:w="100" w:type="dxa"/>
              <w:right w:w="100" w:type="dxa"/>
            </w:tcMar>
          </w:tcPr>
          <w:p w:rsidR="00E55BA0" w:rsidRDefault="002472D4">
            <w:pPr>
              <w:widowControl w:val="0"/>
              <w:spacing w:line="240" w:lineRule="auto"/>
            </w:pPr>
            <w:proofErr w:type="spellStart"/>
            <w:r>
              <w:t>stimulus</w:t>
            </w:r>
            <w:proofErr w:type="spellEnd"/>
          </w:p>
        </w:tc>
        <w:tc>
          <w:tcPr>
            <w:tcW w:w="1455" w:type="dxa"/>
            <w:tcMar>
              <w:top w:w="100" w:type="dxa"/>
              <w:left w:w="100" w:type="dxa"/>
              <w:bottom w:w="100" w:type="dxa"/>
              <w:right w:w="100" w:type="dxa"/>
            </w:tcMar>
          </w:tcPr>
          <w:p w:rsidR="00E55BA0" w:rsidRDefault="002472D4">
            <w:r>
              <w:t>SIGNOR-ST1</w:t>
            </w:r>
          </w:p>
        </w:tc>
        <w:tc>
          <w:tcPr>
            <w:tcW w:w="2010" w:type="dxa"/>
            <w:tcMar>
              <w:top w:w="100" w:type="dxa"/>
              <w:left w:w="100" w:type="dxa"/>
              <w:bottom w:w="100" w:type="dxa"/>
              <w:right w:w="100" w:type="dxa"/>
            </w:tcMar>
          </w:tcPr>
          <w:p w:rsidR="00E55BA0" w:rsidRDefault="002472D4">
            <w:r>
              <w:t>SIGNOR</w:t>
            </w:r>
          </w:p>
        </w:tc>
        <w:tc>
          <w:tcPr>
            <w:tcW w:w="2445" w:type="dxa"/>
            <w:shd w:val="clear" w:color="auto" w:fill="auto"/>
            <w:tcMar>
              <w:top w:w="100" w:type="dxa"/>
              <w:left w:w="100" w:type="dxa"/>
              <w:bottom w:w="100" w:type="dxa"/>
              <w:right w:w="100" w:type="dxa"/>
            </w:tcMar>
          </w:tcPr>
          <w:p w:rsidR="00E55BA0" w:rsidRDefault="002472D4">
            <w:r>
              <w:t>SIGNOR ID</w:t>
            </w:r>
          </w:p>
        </w:tc>
      </w:tr>
      <w:tr w:rsidR="00E55BA0">
        <w:tc>
          <w:tcPr>
            <w:tcW w:w="2595" w:type="dxa"/>
            <w:tcMar>
              <w:top w:w="100" w:type="dxa"/>
              <w:left w:w="100" w:type="dxa"/>
              <w:bottom w:w="100" w:type="dxa"/>
              <w:right w:w="100" w:type="dxa"/>
            </w:tcMar>
          </w:tcPr>
          <w:p w:rsidR="00E55BA0" w:rsidRDefault="002472D4">
            <w:proofErr w:type="spellStart"/>
            <w:r>
              <w:t>afatinib</w:t>
            </w:r>
            <w:proofErr w:type="spellEnd"/>
          </w:p>
        </w:tc>
        <w:tc>
          <w:tcPr>
            <w:tcW w:w="1605" w:type="dxa"/>
            <w:tcMar>
              <w:top w:w="100" w:type="dxa"/>
              <w:left w:w="100" w:type="dxa"/>
              <w:bottom w:w="100" w:type="dxa"/>
              <w:right w:w="100" w:type="dxa"/>
            </w:tcMar>
          </w:tcPr>
          <w:p w:rsidR="00E55BA0" w:rsidRDefault="002472D4">
            <w:proofErr w:type="spellStart"/>
            <w:r>
              <w:t>chemical</w:t>
            </w:r>
            <w:proofErr w:type="spellEnd"/>
          </w:p>
        </w:tc>
        <w:tc>
          <w:tcPr>
            <w:tcW w:w="1455" w:type="dxa"/>
            <w:tcMar>
              <w:top w:w="100" w:type="dxa"/>
              <w:left w:w="100" w:type="dxa"/>
              <w:bottom w:w="100" w:type="dxa"/>
              <w:right w:w="100" w:type="dxa"/>
            </w:tcMar>
          </w:tcPr>
          <w:p w:rsidR="00E55BA0" w:rsidRDefault="002472D4">
            <w:r>
              <w:t>CHEBI:61390</w:t>
            </w:r>
          </w:p>
        </w:tc>
        <w:tc>
          <w:tcPr>
            <w:tcW w:w="2010" w:type="dxa"/>
            <w:tcMar>
              <w:top w:w="100" w:type="dxa"/>
              <w:left w:w="100" w:type="dxa"/>
              <w:bottom w:w="100" w:type="dxa"/>
              <w:right w:w="100" w:type="dxa"/>
            </w:tcMar>
          </w:tcPr>
          <w:p w:rsidR="00E55BA0" w:rsidRDefault="002472D4">
            <w:proofErr w:type="spellStart"/>
            <w:r>
              <w:t>ChEBI</w:t>
            </w:r>
            <w:proofErr w:type="spellEnd"/>
          </w:p>
        </w:tc>
        <w:tc>
          <w:tcPr>
            <w:tcW w:w="2445" w:type="dxa"/>
            <w:shd w:val="clear" w:color="auto" w:fill="auto"/>
            <w:tcMar>
              <w:top w:w="100" w:type="dxa"/>
              <w:left w:w="100" w:type="dxa"/>
              <w:bottom w:w="100" w:type="dxa"/>
              <w:right w:w="100" w:type="dxa"/>
            </w:tcMar>
          </w:tcPr>
          <w:p w:rsidR="00E55BA0" w:rsidRDefault="002472D4">
            <w:proofErr w:type="spellStart"/>
            <w:r>
              <w:t>ChEBI</w:t>
            </w:r>
            <w:proofErr w:type="spellEnd"/>
            <w:r>
              <w:t xml:space="preserve"> or PUBCHEM</w:t>
            </w:r>
          </w:p>
        </w:tc>
      </w:tr>
      <w:tr w:rsidR="00E55BA0">
        <w:tc>
          <w:tcPr>
            <w:tcW w:w="2595" w:type="dxa"/>
            <w:tcMar>
              <w:top w:w="100" w:type="dxa"/>
              <w:left w:w="100" w:type="dxa"/>
              <w:bottom w:w="100" w:type="dxa"/>
              <w:right w:w="100" w:type="dxa"/>
            </w:tcMar>
          </w:tcPr>
          <w:p w:rsidR="00E55BA0" w:rsidRDefault="002472D4">
            <w:pPr>
              <w:widowControl w:val="0"/>
              <w:spacing w:line="240" w:lineRule="auto"/>
            </w:pPr>
            <w:r>
              <w:t>BCR-ABL</w:t>
            </w:r>
          </w:p>
        </w:tc>
        <w:tc>
          <w:tcPr>
            <w:tcW w:w="1605" w:type="dxa"/>
            <w:tcMar>
              <w:top w:w="100" w:type="dxa"/>
              <w:left w:w="100" w:type="dxa"/>
              <w:bottom w:w="100" w:type="dxa"/>
              <w:right w:w="100" w:type="dxa"/>
            </w:tcMar>
          </w:tcPr>
          <w:p w:rsidR="00E55BA0" w:rsidRDefault="002472D4">
            <w:pPr>
              <w:widowControl w:val="0"/>
              <w:spacing w:line="240" w:lineRule="auto"/>
            </w:pPr>
            <w:r>
              <w:t xml:space="preserve">fusion </w:t>
            </w:r>
            <w:proofErr w:type="spellStart"/>
            <w:r>
              <w:t>protein</w:t>
            </w:r>
            <w:proofErr w:type="spellEnd"/>
          </w:p>
        </w:tc>
        <w:tc>
          <w:tcPr>
            <w:tcW w:w="1455" w:type="dxa"/>
            <w:tcMar>
              <w:top w:w="100" w:type="dxa"/>
              <w:left w:w="100" w:type="dxa"/>
              <w:bottom w:w="100" w:type="dxa"/>
              <w:right w:w="100" w:type="dxa"/>
            </w:tcMar>
          </w:tcPr>
          <w:p w:rsidR="00E55BA0" w:rsidRDefault="002472D4">
            <w:r>
              <w:t>SIGNOR-FP6</w:t>
            </w:r>
          </w:p>
        </w:tc>
        <w:tc>
          <w:tcPr>
            <w:tcW w:w="2010" w:type="dxa"/>
            <w:tcMar>
              <w:top w:w="100" w:type="dxa"/>
              <w:left w:w="100" w:type="dxa"/>
              <w:bottom w:w="100" w:type="dxa"/>
              <w:right w:w="100" w:type="dxa"/>
            </w:tcMar>
          </w:tcPr>
          <w:p w:rsidR="00E55BA0" w:rsidRDefault="002472D4">
            <w:r>
              <w:t>SIGNOR</w:t>
            </w:r>
          </w:p>
        </w:tc>
        <w:tc>
          <w:tcPr>
            <w:tcW w:w="2445" w:type="dxa"/>
            <w:shd w:val="clear" w:color="auto" w:fill="auto"/>
            <w:tcMar>
              <w:top w:w="100" w:type="dxa"/>
              <w:left w:w="100" w:type="dxa"/>
              <w:bottom w:w="100" w:type="dxa"/>
              <w:right w:w="100" w:type="dxa"/>
            </w:tcMar>
          </w:tcPr>
          <w:p w:rsidR="00E55BA0" w:rsidRDefault="002472D4">
            <w:pPr>
              <w:widowControl w:val="0"/>
              <w:spacing w:line="240" w:lineRule="auto"/>
            </w:pPr>
            <w:r>
              <w:t>SIGNOR ID</w:t>
            </w:r>
          </w:p>
        </w:tc>
      </w:tr>
    </w:tbl>
    <w:p w:rsidR="00E55BA0" w:rsidRDefault="00E55BA0"/>
    <w:p w:rsidR="00E55BA0" w:rsidRDefault="002472D4">
      <w:r>
        <w:t>ABOUT PROTEINS…</w:t>
      </w:r>
    </w:p>
    <w:p w:rsidR="00E55BA0" w:rsidRDefault="00E55BA0"/>
    <w:p w:rsidR="00E55BA0" w:rsidRPr="00ED5D53" w:rsidRDefault="002472D4">
      <w:pPr>
        <w:numPr>
          <w:ilvl w:val="0"/>
          <w:numId w:val="7"/>
        </w:numPr>
        <w:rPr>
          <w:color w:val="FF0000"/>
          <w:lang w:val="en-US"/>
        </w:rPr>
      </w:pPr>
      <w:r w:rsidRPr="00ED5D53">
        <w:rPr>
          <w:color w:val="FF0000"/>
          <w:lang w:val="en-US"/>
        </w:rPr>
        <w:t>Interactions identified in animal models are ALWAYS remapped to the HUMAN orthologue PROTEINS.</w:t>
      </w:r>
    </w:p>
    <w:p w:rsidR="00E55BA0" w:rsidRPr="00ED5D53" w:rsidRDefault="00E55BA0">
      <w:pPr>
        <w:ind w:left="720"/>
        <w:rPr>
          <w:lang w:val="en-US"/>
        </w:rPr>
      </w:pPr>
    </w:p>
    <w:p w:rsidR="00E55BA0" w:rsidRPr="00ED5D53" w:rsidRDefault="002472D4">
      <w:pPr>
        <w:numPr>
          <w:ilvl w:val="0"/>
          <w:numId w:val="8"/>
        </w:numPr>
        <w:rPr>
          <w:lang w:val="en-US"/>
        </w:rPr>
      </w:pPr>
      <w:r w:rsidRPr="00ED5D53">
        <w:rPr>
          <w:lang w:val="en-US"/>
        </w:rPr>
        <w:t>The targets of transcriptional regulation events are mapped to the gene product of the regulated gene.</w:t>
      </w:r>
    </w:p>
    <w:p w:rsidR="00E55BA0" w:rsidRPr="00ED5D53" w:rsidRDefault="002472D4">
      <w:pPr>
        <w:ind w:left="720"/>
        <w:rPr>
          <w:lang w:val="en-US"/>
        </w:rPr>
      </w:pPr>
      <w:r w:rsidRPr="00ED5D53">
        <w:rPr>
          <w:lang w:val="en-US"/>
        </w:rPr>
        <w:t>example the interaction “P53 binds to the MDM2 promoter a</w:t>
      </w:r>
      <w:r w:rsidRPr="00ED5D53">
        <w:rPr>
          <w:lang w:val="en-US"/>
        </w:rPr>
        <w:t>nd activates MDM2” is captured as:</w:t>
      </w:r>
    </w:p>
    <w:p w:rsidR="00E55BA0" w:rsidRPr="00ED5D53" w:rsidRDefault="002472D4">
      <w:pPr>
        <w:ind w:left="720"/>
        <w:rPr>
          <w:lang w:val="en-US"/>
        </w:rPr>
      </w:pPr>
      <w:hyperlink r:id="rId5">
        <w:r w:rsidRPr="00ED5D53">
          <w:rPr>
            <w:color w:val="1155CC"/>
            <w:u w:val="single"/>
            <w:lang w:val="en-US"/>
          </w:rPr>
          <w:t>Q00987</w:t>
        </w:r>
      </w:hyperlink>
      <w:r w:rsidRPr="00ED5D53">
        <w:rPr>
          <w:lang w:val="en-US"/>
        </w:rPr>
        <w:t xml:space="preserve"> (Protein TP53) up-regulates </w:t>
      </w:r>
      <w:hyperlink r:id="rId6">
        <w:r w:rsidRPr="00ED5D53">
          <w:rPr>
            <w:color w:val="1155CC"/>
            <w:u w:val="single"/>
            <w:lang w:val="en-US"/>
          </w:rPr>
          <w:t>P04637</w:t>
        </w:r>
      </w:hyperlink>
      <w:r w:rsidRPr="00ED5D53">
        <w:rPr>
          <w:lang w:val="en-US"/>
        </w:rPr>
        <w:t xml:space="preserve"> (protein MDM2) by transcriptional regulation.</w:t>
      </w:r>
    </w:p>
    <w:p w:rsidR="00E55BA0" w:rsidRPr="00ED5D53" w:rsidRDefault="002472D4">
      <w:pPr>
        <w:numPr>
          <w:ilvl w:val="0"/>
          <w:numId w:val="1"/>
        </w:numPr>
        <w:rPr>
          <w:lang w:val="en-US"/>
        </w:rPr>
      </w:pPr>
      <w:r w:rsidRPr="00ED5D53">
        <w:rPr>
          <w:lang w:val="en-US"/>
        </w:rPr>
        <w:t xml:space="preserve"> Protein </w:t>
      </w:r>
      <w:proofErr w:type="gramStart"/>
      <w:r w:rsidRPr="00ED5D53">
        <w:rPr>
          <w:lang w:val="en-US"/>
        </w:rPr>
        <w:t>isoforms  are</w:t>
      </w:r>
      <w:proofErr w:type="gramEnd"/>
      <w:r w:rsidRPr="00ED5D53">
        <w:rPr>
          <w:lang w:val="en-US"/>
        </w:rPr>
        <w:t xml:space="preserve"> annotated with the format: </w:t>
      </w:r>
    </w:p>
    <w:p w:rsidR="00E55BA0" w:rsidRPr="00ED5D53" w:rsidRDefault="002472D4">
      <w:pPr>
        <w:ind w:left="720"/>
        <w:rPr>
          <w:lang w:val="en-US"/>
        </w:rPr>
      </w:pPr>
      <w:r w:rsidRPr="00ED5D53">
        <w:rPr>
          <w:lang w:val="en-US"/>
        </w:rPr>
        <w:t>&lt;canonical ID&gt;_&lt;</w:t>
      </w:r>
      <w:proofErr w:type="spellStart"/>
      <w:r w:rsidRPr="00ED5D53">
        <w:rPr>
          <w:lang w:val="en-US"/>
        </w:rPr>
        <w:t>isoformID</w:t>
      </w:r>
      <w:proofErr w:type="spellEnd"/>
      <w:r w:rsidRPr="00ED5D53">
        <w:rPr>
          <w:lang w:val="en-US"/>
        </w:rPr>
        <w:t>&gt; (example: P12345_P12345-2)</w:t>
      </w:r>
    </w:p>
    <w:p w:rsidR="00E55BA0" w:rsidRPr="00ED5D53" w:rsidRDefault="00E55BA0">
      <w:pPr>
        <w:ind w:left="720"/>
        <w:rPr>
          <w:lang w:val="en-US"/>
        </w:rPr>
      </w:pPr>
    </w:p>
    <w:p w:rsidR="00E55BA0" w:rsidRPr="00ED5D53" w:rsidRDefault="002472D4">
      <w:pPr>
        <w:numPr>
          <w:ilvl w:val="0"/>
          <w:numId w:val="1"/>
        </w:numPr>
        <w:rPr>
          <w:lang w:val="en-US"/>
        </w:rPr>
      </w:pPr>
      <w:r w:rsidRPr="00ED5D53">
        <w:rPr>
          <w:lang w:val="en-US"/>
        </w:rPr>
        <w:t xml:space="preserve"> Protein chains that are processed post translationally are captured using PRO id with the format:</w:t>
      </w:r>
    </w:p>
    <w:p w:rsidR="00E55BA0" w:rsidRPr="00ED5D53" w:rsidRDefault="002472D4">
      <w:pPr>
        <w:ind w:left="720"/>
        <w:rPr>
          <w:lang w:val="en-US"/>
        </w:rPr>
      </w:pPr>
      <w:r w:rsidRPr="00ED5D53">
        <w:rPr>
          <w:lang w:val="en-US"/>
        </w:rPr>
        <w:t>&lt;canonical ID&gt;_&lt;PRO id&gt; (example: Q9NQ88-PRO_000017</w:t>
      </w:r>
      <w:r w:rsidRPr="00ED5D53">
        <w:rPr>
          <w:lang w:val="en-US"/>
        </w:rPr>
        <w:t>9957)</w:t>
      </w:r>
    </w:p>
    <w:p w:rsidR="00E55BA0" w:rsidRPr="00ED5D53" w:rsidRDefault="00E55BA0">
      <w:pPr>
        <w:ind w:left="720"/>
        <w:rPr>
          <w:lang w:val="en-US"/>
        </w:rPr>
      </w:pPr>
    </w:p>
    <w:p w:rsidR="00E55BA0" w:rsidRDefault="002472D4">
      <w:pPr>
        <w:numPr>
          <w:ilvl w:val="0"/>
          <w:numId w:val="9"/>
        </w:numPr>
      </w:pPr>
      <w:r w:rsidRPr="00ED5D53">
        <w:rPr>
          <w:lang w:val="en-US"/>
        </w:rPr>
        <w:t>when an interaction is reported to involve a protein that belongs to a family (</w:t>
      </w:r>
      <w:proofErr w:type="spellStart"/>
      <w:r w:rsidRPr="00ED5D53">
        <w:rPr>
          <w:lang w:val="en-US"/>
        </w:rPr>
        <w:t>i.e</w:t>
      </w:r>
      <w:proofErr w:type="spellEnd"/>
      <w:r w:rsidRPr="00ED5D53">
        <w:rPr>
          <w:lang w:val="en-US"/>
        </w:rPr>
        <w:t xml:space="preserve"> AKT1 and AKT2) without specifying which family member, the interaction must be assigned to the family. </w:t>
      </w:r>
      <w:proofErr w:type="spellStart"/>
      <w:r>
        <w:t>Example</w:t>
      </w:r>
      <w:proofErr w:type="spellEnd"/>
      <w:r>
        <w:t>: “</w:t>
      </w:r>
      <w:proofErr w:type="spellStart"/>
      <w:r>
        <w:t>akt</w:t>
      </w:r>
      <w:proofErr w:type="spellEnd"/>
      <w:r>
        <w:t xml:space="preserve"> </w:t>
      </w:r>
      <w:proofErr w:type="spellStart"/>
      <w:r>
        <w:t>increased</w:t>
      </w:r>
      <w:proofErr w:type="spellEnd"/>
      <w:r>
        <w:t xml:space="preserve"> </w:t>
      </w:r>
      <w:proofErr w:type="spellStart"/>
      <w:r>
        <w:t>estrogen</w:t>
      </w:r>
      <w:proofErr w:type="spellEnd"/>
      <w:r>
        <w:t xml:space="preserve"> </w:t>
      </w:r>
      <w:proofErr w:type="spellStart"/>
      <w:r>
        <w:t>receptor</w:t>
      </w:r>
      <w:proofErr w:type="spellEnd"/>
      <w:r>
        <w:t xml:space="preserve"> 1 </w:t>
      </w:r>
      <w:proofErr w:type="spellStart"/>
      <w:r>
        <w:t>activity</w:t>
      </w:r>
      <w:proofErr w:type="spellEnd"/>
      <w:r>
        <w:t xml:space="preserve">” </w:t>
      </w:r>
      <w:proofErr w:type="spellStart"/>
      <w:r>
        <w:t>is</w:t>
      </w:r>
      <w:proofErr w:type="spellEnd"/>
      <w:r>
        <w:t xml:space="preserve"> </w:t>
      </w:r>
      <w:proofErr w:type="spellStart"/>
      <w:r>
        <w:t>captur</w:t>
      </w:r>
      <w:r>
        <w:t>ed</w:t>
      </w:r>
      <w:proofErr w:type="spellEnd"/>
      <w:r>
        <w:t xml:space="preserve"> </w:t>
      </w:r>
      <w:proofErr w:type="spellStart"/>
      <w:r>
        <w:t>as</w:t>
      </w:r>
      <w:proofErr w:type="spellEnd"/>
      <w:r>
        <w:t xml:space="preserve"> </w:t>
      </w:r>
    </w:p>
    <w:p w:rsidR="00E55BA0" w:rsidRPr="00ED5D53" w:rsidRDefault="002472D4">
      <w:pPr>
        <w:ind w:left="720"/>
        <w:rPr>
          <w:lang w:val="en-US"/>
        </w:rPr>
      </w:pPr>
      <w:r w:rsidRPr="00ED5D53">
        <w:rPr>
          <w:lang w:val="en-US"/>
        </w:rPr>
        <w:t>SIGNOR-PF24 (protein family AKT) up-regulates P03372 (protein ESR1)</w:t>
      </w:r>
    </w:p>
    <w:p w:rsidR="00E55BA0" w:rsidRPr="00ED5D53" w:rsidRDefault="00E55BA0">
      <w:pPr>
        <w:ind w:left="720"/>
        <w:rPr>
          <w:lang w:val="en-US"/>
        </w:rPr>
      </w:pPr>
    </w:p>
    <w:p w:rsidR="00E55BA0" w:rsidRDefault="002472D4">
      <w:pPr>
        <w:numPr>
          <w:ilvl w:val="0"/>
          <w:numId w:val="11"/>
        </w:numPr>
      </w:pPr>
      <w:r w:rsidRPr="00ED5D53">
        <w:rPr>
          <w:lang w:val="en-US"/>
        </w:rPr>
        <w:t xml:space="preserve">when an interaction is reported to involve a protein that belongs to a family and is specified which family member is involved, the interaction must be assigned to the protein. </w:t>
      </w:r>
      <w:proofErr w:type="spellStart"/>
      <w:r>
        <w:t>Exa</w:t>
      </w:r>
      <w:r>
        <w:t>mple</w:t>
      </w:r>
      <w:proofErr w:type="spellEnd"/>
      <w:r>
        <w:t xml:space="preserve">: “akt2 </w:t>
      </w:r>
      <w:proofErr w:type="spellStart"/>
      <w:r>
        <w:t>increased</w:t>
      </w:r>
      <w:proofErr w:type="spellEnd"/>
      <w:r>
        <w:t xml:space="preserve"> </w:t>
      </w:r>
      <w:proofErr w:type="spellStart"/>
      <w:r>
        <w:t>estrogen</w:t>
      </w:r>
      <w:proofErr w:type="spellEnd"/>
      <w:r>
        <w:t xml:space="preserve"> </w:t>
      </w:r>
      <w:proofErr w:type="spellStart"/>
      <w:r>
        <w:t>receptor</w:t>
      </w:r>
      <w:proofErr w:type="spellEnd"/>
      <w:r>
        <w:t xml:space="preserve"> 1 </w:t>
      </w:r>
      <w:proofErr w:type="spellStart"/>
      <w:r>
        <w:t>activity</w:t>
      </w:r>
      <w:proofErr w:type="spellEnd"/>
      <w:r>
        <w:t xml:space="preserve">” </w:t>
      </w:r>
      <w:proofErr w:type="spellStart"/>
      <w:r>
        <w:t>is</w:t>
      </w:r>
      <w:proofErr w:type="spellEnd"/>
      <w:r>
        <w:t xml:space="preserve"> </w:t>
      </w:r>
      <w:proofErr w:type="spellStart"/>
      <w:r>
        <w:t>captured</w:t>
      </w:r>
      <w:proofErr w:type="spellEnd"/>
      <w:r>
        <w:t xml:space="preserve"> </w:t>
      </w:r>
      <w:proofErr w:type="spellStart"/>
      <w:r>
        <w:t>as</w:t>
      </w:r>
      <w:proofErr w:type="spellEnd"/>
      <w:r>
        <w:t xml:space="preserve"> </w:t>
      </w:r>
    </w:p>
    <w:p w:rsidR="00E55BA0" w:rsidRPr="00ED5D53" w:rsidRDefault="002472D4">
      <w:pPr>
        <w:ind w:left="720"/>
        <w:rPr>
          <w:lang w:val="en-US"/>
        </w:rPr>
      </w:pPr>
      <w:hyperlink r:id="rId7">
        <w:r w:rsidRPr="00ED5D53">
          <w:rPr>
            <w:color w:val="1155CC"/>
            <w:u w:val="single"/>
            <w:lang w:val="en-US"/>
          </w:rPr>
          <w:t>P31751</w:t>
        </w:r>
      </w:hyperlink>
      <w:r w:rsidRPr="00ED5D53">
        <w:rPr>
          <w:lang w:val="en-US"/>
        </w:rPr>
        <w:t xml:space="preserve"> (protein AKT2) up-regulates P03372 (protein ESR1)</w:t>
      </w:r>
    </w:p>
    <w:p w:rsidR="00E55BA0" w:rsidRPr="00ED5D53" w:rsidRDefault="00E55BA0">
      <w:pPr>
        <w:rPr>
          <w:lang w:val="en-US"/>
        </w:rPr>
      </w:pPr>
    </w:p>
    <w:p w:rsidR="00E55BA0" w:rsidRPr="00ED5D53" w:rsidRDefault="002472D4">
      <w:pPr>
        <w:numPr>
          <w:ilvl w:val="0"/>
          <w:numId w:val="3"/>
        </w:numPr>
        <w:ind w:left="720"/>
        <w:rPr>
          <w:lang w:val="en-US"/>
        </w:rPr>
      </w:pPr>
      <w:r w:rsidRPr="00ED5D53">
        <w:rPr>
          <w:lang w:val="en-US"/>
        </w:rPr>
        <w:t xml:space="preserve">when there is evidence that all the members of a family are involved in </w:t>
      </w:r>
      <w:r w:rsidRPr="00ED5D53">
        <w:rPr>
          <w:lang w:val="en-US"/>
        </w:rPr>
        <w:t>the interaction with another protein, the interaction is also assigned to the family.</w:t>
      </w:r>
    </w:p>
    <w:p w:rsidR="00E55BA0" w:rsidRPr="00ED5D53" w:rsidRDefault="00E55BA0">
      <w:pPr>
        <w:ind w:left="720"/>
        <w:rPr>
          <w:lang w:val="en-US"/>
        </w:rPr>
      </w:pPr>
    </w:p>
    <w:p w:rsidR="00E55BA0" w:rsidRPr="00ED5D53" w:rsidRDefault="002472D4">
      <w:pPr>
        <w:numPr>
          <w:ilvl w:val="0"/>
          <w:numId w:val="10"/>
        </w:numPr>
        <w:rPr>
          <w:lang w:val="en-US"/>
        </w:rPr>
      </w:pPr>
      <w:r w:rsidRPr="00ED5D53">
        <w:rPr>
          <w:lang w:val="en-US"/>
        </w:rPr>
        <w:t>when an interaction is reported to involve a protein that belongs to a complex and is not specified which complex subunit is involved, the interaction must be assigned t</w:t>
      </w:r>
      <w:r w:rsidRPr="00ED5D53">
        <w:rPr>
          <w:lang w:val="en-US"/>
        </w:rPr>
        <w:t>o the Complex. Example: “mTORC1 increased estrogen receptor 1 activity” is captured as SIGNOR-C3 (complex mTORC1) up-regulates P03372 (protein ESR1)</w:t>
      </w:r>
    </w:p>
    <w:p w:rsidR="00E55BA0" w:rsidRPr="00ED5D53" w:rsidRDefault="00E55BA0">
      <w:pPr>
        <w:ind w:left="720"/>
        <w:rPr>
          <w:lang w:val="en-US"/>
        </w:rPr>
      </w:pPr>
    </w:p>
    <w:p w:rsidR="00E55BA0" w:rsidRDefault="002472D4">
      <w:pPr>
        <w:numPr>
          <w:ilvl w:val="0"/>
          <w:numId w:val="10"/>
        </w:numPr>
      </w:pPr>
      <w:r w:rsidRPr="00ED5D53">
        <w:rPr>
          <w:lang w:val="en-US"/>
        </w:rPr>
        <w:lastRenderedPageBreak/>
        <w:t>when an interaction is reported to involve a protein that belongs to a complex and it is specified which c</w:t>
      </w:r>
      <w:r w:rsidRPr="00ED5D53">
        <w:rPr>
          <w:lang w:val="en-US"/>
        </w:rPr>
        <w:t xml:space="preserve">omplex subunit is involved, the interaction must be assigned to the Protein. </w:t>
      </w:r>
      <w:proofErr w:type="spellStart"/>
      <w:r>
        <w:t>Example</w:t>
      </w:r>
      <w:proofErr w:type="spellEnd"/>
      <w:r>
        <w:t>: “</w:t>
      </w:r>
      <w:proofErr w:type="spellStart"/>
      <w:r>
        <w:t>mTOR</w:t>
      </w:r>
      <w:proofErr w:type="spellEnd"/>
      <w:r>
        <w:t xml:space="preserve"> </w:t>
      </w:r>
      <w:proofErr w:type="spellStart"/>
      <w:r>
        <w:t>increased</w:t>
      </w:r>
      <w:proofErr w:type="spellEnd"/>
      <w:r>
        <w:t xml:space="preserve"> </w:t>
      </w:r>
      <w:proofErr w:type="spellStart"/>
      <w:r>
        <w:t>estrogen</w:t>
      </w:r>
      <w:proofErr w:type="spellEnd"/>
      <w:r>
        <w:t xml:space="preserve"> </w:t>
      </w:r>
      <w:proofErr w:type="spellStart"/>
      <w:r>
        <w:t>receptor</w:t>
      </w:r>
      <w:proofErr w:type="spellEnd"/>
      <w:r>
        <w:t xml:space="preserve"> 1 </w:t>
      </w:r>
      <w:proofErr w:type="spellStart"/>
      <w:r>
        <w:t>activity</w:t>
      </w:r>
      <w:proofErr w:type="spellEnd"/>
      <w:r>
        <w:t xml:space="preserve">” </w:t>
      </w:r>
      <w:proofErr w:type="spellStart"/>
      <w:r>
        <w:t>is</w:t>
      </w:r>
      <w:proofErr w:type="spellEnd"/>
      <w:r>
        <w:t xml:space="preserve"> </w:t>
      </w:r>
      <w:proofErr w:type="spellStart"/>
      <w:r>
        <w:t>captured</w:t>
      </w:r>
      <w:proofErr w:type="spellEnd"/>
      <w:r>
        <w:t xml:space="preserve"> </w:t>
      </w:r>
      <w:proofErr w:type="spellStart"/>
      <w:r>
        <w:t>as</w:t>
      </w:r>
      <w:proofErr w:type="spellEnd"/>
      <w:r>
        <w:t xml:space="preserve"> </w:t>
      </w:r>
    </w:p>
    <w:p w:rsidR="00E55BA0" w:rsidRPr="00ED5D53" w:rsidRDefault="002472D4">
      <w:pPr>
        <w:ind w:left="720"/>
        <w:rPr>
          <w:lang w:val="en-US"/>
        </w:rPr>
      </w:pPr>
      <w:r w:rsidRPr="00ED5D53">
        <w:rPr>
          <w:lang w:val="en-US"/>
        </w:rPr>
        <w:t xml:space="preserve">P42345 (protein MTOR) up-regulates P03372 (protein ESR1). </w:t>
      </w:r>
    </w:p>
    <w:p w:rsidR="00E55BA0" w:rsidRPr="00ED5D53" w:rsidRDefault="00E55BA0">
      <w:pPr>
        <w:ind w:left="720"/>
        <w:rPr>
          <w:lang w:val="en-US"/>
        </w:rPr>
      </w:pPr>
    </w:p>
    <w:p w:rsidR="00E55BA0" w:rsidRPr="00ED5D53" w:rsidRDefault="002472D4">
      <w:pPr>
        <w:ind w:left="720"/>
        <w:rPr>
          <w:lang w:val="en-US"/>
        </w:rPr>
      </w:pPr>
      <w:r w:rsidRPr="00ED5D53">
        <w:rPr>
          <w:lang w:val="en-US"/>
        </w:rPr>
        <w:t>NB: If the sentence indicates that this interaction occurs when the protein is part of the complex (e.g. “mTOR increased estrogen receptor 1 activity when part of the mTORC1 complex”) then the complex id shall be reported in the column MODULATOR_COMPLEX (o</w:t>
      </w:r>
      <w:r w:rsidRPr="00ED5D53">
        <w:rPr>
          <w:lang w:val="en-US"/>
        </w:rPr>
        <w:t>r TARGET_COMPLEX if the subunit is the regulated entity). See SIGNOR-153450.</w:t>
      </w:r>
    </w:p>
    <w:p w:rsidR="00E55BA0" w:rsidRPr="00ED5D53" w:rsidRDefault="00E55BA0">
      <w:pPr>
        <w:rPr>
          <w:lang w:val="en-US"/>
        </w:rPr>
      </w:pPr>
    </w:p>
    <w:p w:rsidR="00E55BA0" w:rsidRPr="00ED5D53" w:rsidRDefault="002472D4">
      <w:pPr>
        <w:pStyle w:val="Subtitle"/>
        <w:rPr>
          <w:lang w:val="en-US"/>
        </w:rPr>
      </w:pPr>
      <w:bookmarkStart w:id="6" w:name="_yowc1a733o6j" w:colFirst="0" w:colLast="0"/>
      <w:bookmarkEnd w:id="6"/>
      <w:r w:rsidRPr="00ED5D53">
        <w:rPr>
          <w:lang w:val="en-US"/>
        </w:rPr>
        <w:t>Directionality</w:t>
      </w:r>
    </w:p>
    <w:p w:rsidR="00E55BA0" w:rsidRPr="00ED5D53" w:rsidRDefault="002472D4">
      <w:pPr>
        <w:rPr>
          <w:lang w:val="en-US"/>
        </w:rPr>
      </w:pPr>
      <w:r w:rsidRPr="00ED5D53">
        <w:rPr>
          <w:lang w:val="en-US"/>
        </w:rPr>
        <w:t>In Signor 2.0, each interaction has a direction, with a regulatory entity (Entity A) that acts on a regulated entity (Entity B).</w:t>
      </w:r>
    </w:p>
    <w:p w:rsidR="00E55BA0" w:rsidRPr="00ED5D53" w:rsidRDefault="002472D4">
      <w:pPr>
        <w:numPr>
          <w:ilvl w:val="0"/>
          <w:numId w:val="4"/>
        </w:numPr>
        <w:rPr>
          <w:lang w:val="en-US"/>
        </w:rPr>
      </w:pPr>
      <w:r w:rsidRPr="00ED5D53">
        <w:rPr>
          <w:lang w:val="en-US"/>
        </w:rPr>
        <w:t>All the information concerning the</w:t>
      </w:r>
      <w:r w:rsidRPr="00ED5D53">
        <w:rPr>
          <w:lang w:val="en-US"/>
        </w:rPr>
        <w:t xml:space="preserve"> </w:t>
      </w:r>
      <w:r w:rsidRPr="00ED5D53">
        <w:rPr>
          <w:b/>
          <w:lang w:val="en-US"/>
        </w:rPr>
        <w:t>regulator</w:t>
      </w:r>
      <w:r w:rsidRPr="00ED5D53">
        <w:rPr>
          <w:lang w:val="en-US"/>
        </w:rPr>
        <w:t xml:space="preserve"> will be captured in columns A-D of excel file (ENTITYA | TYPEA | IDA | DATABASEA); </w:t>
      </w:r>
    </w:p>
    <w:p w:rsidR="00E55BA0" w:rsidRPr="00ED5D53" w:rsidRDefault="00E55BA0">
      <w:pPr>
        <w:rPr>
          <w:lang w:val="en-US"/>
        </w:rPr>
      </w:pPr>
    </w:p>
    <w:p w:rsidR="00E55BA0" w:rsidRPr="00ED5D53" w:rsidRDefault="002472D4">
      <w:pPr>
        <w:numPr>
          <w:ilvl w:val="0"/>
          <w:numId w:val="5"/>
        </w:numPr>
        <w:rPr>
          <w:lang w:val="en-US"/>
        </w:rPr>
      </w:pPr>
      <w:r w:rsidRPr="00ED5D53">
        <w:rPr>
          <w:lang w:val="en-US"/>
        </w:rPr>
        <w:t xml:space="preserve">All the information related to the </w:t>
      </w:r>
      <w:r w:rsidRPr="00ED5D53">
        <w:rPr>
          <w:b/>
          <w:lang w:val="en-US"/>
        </w:rPr>
        <w:t>regulation target</w:t>
      </w:r>
      <w:r w:rsidRPr="00ED5D53">
        <w:rPr>
          <w:lang w:val="en-US"/>
        </w:rPr>
        <w:t xml:space="preserve"> will be captured in columns E-H of excel file (ENTITYB | TYPEB | IDB | DATABASEB); </w:t>
      </w:r>
    </w:p>
    <w:p w:rsidR="00E55BA0" w:rsidRPr="00ED5D53" w:rsidRDefault="00E55BA0">
      <w:pPr>
        <w:rPr>
          <w:lang w:val="en-US"/>
        </w:rPr>
      </w:pPr>
    </w:p>
    <w:p w:rsidR="00E55BA0" w:rsidRPr="00ED5D53" w:rsidRDefault="00E55BA0">
      <w:pPr>
        <w:rPr>
          <w:lang w:val="en-US"/>
        </w:rPr>
      </w:pPr>
    </w:p>
    <w:p w:rsidR="00E55BA0" w:rsidRPr="00ED5D53" w:rsidRDefault="002472D4">
      <w:pPr>
        <w:pStyle w:val="Title"/>
        <w:rPr>
          <w:lang w:val="en-US"/>
        </w:rPr>
      </w:pPr>
      <w:bookmarkStart w:id="7" w:name="_xcehv5rn8m7y" w:colFirst="0" w:colLast="0"/>
      <w:bookmarkEnd w:id="7"/>
      <w:r w:rsidRPr="00ED5D53">
        <w:rPr>
          <w:lang w:val="en-US"/>
        </w:rPr>
        <w:t>RELATIONSHIP</w:t>
      </w:r>
    </w:p>
    <w:p w:rsidR="00E55BA0" w:rsidRPr="00ED5D53" w:rsidRDefault="00E55BA0">
      <w:pPr>
        <w:rPr>
          <w:lang w:val="en-US"/>
        </w:rPr>
      </w:pPr>
    </w:p>
    <w:p w:rsidR="00E55BA0" w:rsidRPr="00ED5D53" w:rsidRDefault="002472D4">
      <w:pPr>
        <w:pStyle w:val="Subtitle"/>
        <w:rPr>
          <w:lang w:val="en-US"/>
        </w:rPr>
      </w:pPr>
      <w:bookmarkStart w:id="8" w:name="_bwwxwiesxdbz" w:colFirst="0" w:colLast="0"/>
      <w:bookmarkEnd w:id="8"/>
      <w:r w:rsidRPr="00ED5D53">
        <w:rPr>
          <w:lang w:val="en-US"/>
        </w:rPr>
        <w:t>Effect</w:t>
      </w:r>
    </w:p>
    <w:p w:rsidR="00E55BA0" w:rsidRPr="00ED5D53" w:rsidRDefault="002472D4">
      <w:pPr>
        <w:rPr>
          <w:lang w:val="en-US"/>
        </w:rPr>
      </w:pPr>
      <w:r w:rsidRPr="00ED5D53">
        <w:rPr>
          <w:lang w:val="en-US"/>
        </w:rPr>
        <w:t>In the effect part, curators provide information about the effect (positive or negative) that the regulatory entity has on a regulated entity. A regulatory entity can act by up-regulating or down-regulating the function of another entity. It is also possib</w:t>
      </w:r>
      <w:r w:rsidRPr="00ED5D53">
        <w:rPr>
          <w:lang w:val="en-US"/>
        </w:rPr>
        <w:t xml:space="preserve">le to specify if the regulation acts on the activity or on the quantity, </w:t>
      </w:r>
      <w:proofErr w:type="spellStart"/>
      <w:r w:rsidRPr="00ED5D53">
        <w:rPr>
          <w:lang w:val="en-US"/>
        </w:rPr>
        <w:t>i.e</w:t>
      </w:r>
      <w:proofErr w:type="spellEnd"/>
      <w:r w:rsidRPr="00ED5D53">
        <w:rPr>
          <w:lang w:val="en-US"/>
        </w:rPr>
        <w:t xml:space="preserve"> by </w:t>
      </w:r>
      <w:proofErr w:type="gramStart"/>
      <w:r w:rsidRPr="00ED5D53">
        <w:rPr>
          <w:lang w:val="en-US"/>
        </w:rPr>
        <w:t>modulating  the</w:t>
      </w:r>
      <w:proofErr w:type="gramEnd"/>
      <w:r w:rsidRPr="00ED5D53">
        <w:rPr>
          <w:lang w:val="en-US"/>
        </w:rPr>
        <w:t xml:space="preserve"> expression or </w:t>
      </w:r>
      <w:proofErr w:type="spellStart"/>
      <w:r w:rsidRPr="00ED5D53">
        <w:rPr>
          <w:lang w:val="en-US"/>
        </w:rPr>
        <w:t>thestability</w:t>
      </w:r>
      <w:proofErr w:type="spellEnd"/>
      <w:r w:rsidRPr="00ED5D53">
        <w:rPr>
          <w:lang w:val="en-US"/>
        </w:rPr>
        <w:t xml:space="preserve"> (e.g. down-regulates quantity by expression or up-regulates quantity by stabilization).</w:t>
      </w:r>
    </w:p>
    <w:p w:rsidR="00E55BA0" w:rsidRPr="00ED5D53" w:rsidRDefault="002472D4">
      <w:pPr>
        <w:rPr>
          <w:lang w:val="en-US"/>
        </w:rPr>
      </w:pPr>
      <w:r w:rsidRPr="00ED5D53">
        <w:rPr>
          <w:b/>
          <w:lang w:val="en-US"/>
        </w:rPr>
        <w:t xml:space="preserve">up-regulates </w:t>
      </w:r>
      <w:r w:rsidRPr="00ED5D53">
        <w:rPr>
          <w:lang w:val="en-US"/>
        </w:rPr>
        <w:t>-&gt; generic, used when no additio</w:t>
      </w:r>
      <w:r w:rsidRPr="00ED5D53">
        <w:rPr>
          <w:lang w:val="en-US"/>
        </w:rPr>
        <w:t>nal info is provided</w:t>
      </w:r>
    </w:p>
    <w:p w:rsidR="00E55BA0" w:rsidRPr="00ED5D53" w:rsidRDefault="002472D4">
      <w:pPr>
        <w:rPr>
          <w:lang w:val="en-US"/>
        </w:rPr>
      </w:pPr>
      <w:r w:rsidRPr="00ED5D53">
        <w:rPr>
          <w:b/>
          <w:lang w:val="en-US"/>
        </w:rPr>
        <w:t xml:space="preserve">up-regulates activity </w:t>
      </w:r>
      <w:r w:rsidRPr="00ED5D53">
        <w:rPr>
          <w:lang w:val="en-US"/>
        </w:rPr>
        <w:t>-&gt; used when the action of the regulator affects the ACTIVITY of the target (e.g. “mTOR increased estrogen receptor 1 activity”)</w:t>
      </w:r>
    </w:p>
    <w:p w:rsidR="00E55BA0" w:rsidRPr="00ED5D53" w:rsidRDefault="002472D4">
      <w:pPr>
        <w:rPr>
          <w:lang w:val="en-US"/>
        </w:rPr>
      </w:pPr>
      <w:r w:rsidRPr="00ED5D53">
        <w:rPr>
          <w:b/>
          <w:lang w:val="en-US"/>
        </w:rPr>
        <w:t>up-regulates quantity</w:t>
      </w:r>
      <w:r w:rsidRPr="00ED5D53">
        <w:rPr>
          <w:lang w:val="en-US"/>
        </w:rPr>
        <w:t xml:space="preserve"> -&gt; generic, used when the action of the regulator enhances the</w:t>
      </w:r>
      <w:r w:rsidRPr="00ED5D53">
        <w:rPr>
          <w:lang w:val="en-US"/>
        </w:rPr>
        <w:t xml:space="preserve"> QUANTITY of the target with no reference to the underlying mechanism.</w:t>
      </w:r>
    </w:p>
    <w:p w:rsidR="00E55BA0" w:rsidRPr="00ED5D53" w:rsidRDefault="002472D4">
      <w:pPr>
        <w:rPr>
          <w:lang w:val="en-US"/>
        </w:rPr>
      </w:pPr>
      <w:r w:rsidRPr="00ED5D53">
        <w:rPr>
          <w:b/>
          <w:lang w:val="en-US"/>
        </w:rPr>
        <w:t xml:space="preserve">up-regulates quantity by expression </w:t>
      </w:r>
      <w:r w:rsidRPr="00ED5D53">
        <w:rPr>
          <w:lang w:val="en-US"/>
        </w:rPr>
        <w:t xml:space="preserve">-&gt; used when the action of the regulator positively </w:t>
      </w:r>
      <w:proofErr w:type="gramStart"/>
      <w:r w:rsidRPr="00ED5D53">
        <w:rPr>
          <w:lang w:val="en-US"/>
        </w:rPr>
        <w:t>modulates  the</w:t>
      </w:r>
      <w:proofErr w:type="gramEnd"/>
      <w:r w:rsidRPr="00ED5D53">
        <w:rPr>
          <w:lang w:val="en-US"/>
        </w:rPr>
        <w:t xml:space="preserve"> transcription or the translation of the target (e.g. “P53 binds to the MDM2 promot</w:t>
      </w:r>
      <w:r w:rsidRPr="00ED5D53">
        <w:rPr>
          <w:lang w:val="en-US"/>
        </w:rPr>
        <w:t>er and activates MDM2 transcription”)</w:t>
      </w:r>
    </w:p>
    <w:p w:rsidR="00E55BA0" w:rsidRPr="00ED5D53" w:rsidRDefault="002472D4">
      <w:pPr>
        <w:rPr>
          <w:lang w:val="en-US"/>
        </w:rPr>
      </w:pPr>
      <w:r w:rsidRPr="00ED5D53">
        <w:rPr>
          <w:b/>
          <w:lang w:val="en-US"/>
        </w:rPr>
        <w:t xml:space="preserve">up-regulates quantity by stabilization </w:t>
      </w:r>
      <w:r w:rsidRPr="00ED5D53">
        <w:rPr>
          <w:lang w:val="en-US"/>
        </w:rPr>
        <w:t>-&gt; used when the action of the regulator is to repress the degradation of the target (e.g. “</w:t>
      </w:r>
      <w:proofErr w:type="spellStart"/>
      <w:r w:rsidRPr="00ED5D53">
        <w:rPr>
          <w:lang w:val="en-US"/>
        </w:rPr>
        <w:t>ProtA</w:t>
      </w:r>
      <w:proofErr w:type="spellEnd"/>
      <w:r w:rsidRPr="00ED5D53">
        <w:rPr>
          <w:lang w:val="en-US"/>
        </w:rPr>
        <w:t xml:space="preserve"> protect </w:t>
      </w:r>
      <w:proofErr w:type="spellStart"/>
      <w:r w:rsidRPr="00ED5D53">
        <w:rPr>
          <w:lang w:val="en-US"/>
        </w:rPr>
        <w:t>ProtB</w:t>
      </w:r>
      <w:proofErr w:type="spellEnd"/>
      <w:r w:rsidRPr="00ED5D53">
        <w:rPr>
          <w:lang w:val="en-US"/>
        </w:rPr>
        <w:t xml:space="preserve"> from proteasomal degradation”)</w:t>
      </w:r>
    </w:p>
    <w:p w:rsidR="00E55BA0" w:rsidRPr="00ED5D53" w:rsidRDefault="00E55BA0">
      <w:pPr>
        <w:rPr>
          <w:lang w:val="en-US"/>
        </w:rPr>
      </w:pPr>
    </w:p>
    <w:p w:rsidR="00E55BA0" w:rsidRPr="00ED5D53" w:rsidRDefault="002472D4">
      <w:pPr>
        <w:rPr>
          <w:lang w:val="en-US"/>
        </w:rPr>
      </w:pPr>
      <w:r w:rsidRPr="00ED5D53">
        <w:rPr>
          <w:b/>
          <w:lang w:val="en-US"/>
        </w:rPr>
        <w:t xml:space="preserve">down-regulates </w:t>
      </w:r>
      <w:r w:rsidRPr="00ED5D53">
        <w:rPr>
          <w:lang w:val="en-US"/>
        </w:rPr>
        <w:t>-&gt; generic, used whe</w:t>
      </w:r>
      <w:r w:rsidRPr="00ED5D53">
        <w:rPr>
          <w:lang w:val="en-US"/>
        </w:rPr>
        <w:t>n no additional info is provided</w:t>
      </w:r>
    </w:p>
    <w:p w:rsidR="00E55BA0" w:rsidRPr="00ED5D53" w:rsidRDefault="002472D4">
      <w:pPr>
        <w:rPr>
          <w:lang w:val="en-US"/>
        </w:rPr>
      </w:pPr>
      <w:r w:rsidRPr="00ED5D53">
        <w:rPr>
          <w:b/>
          <w:lang w:val="en-US"/>
        </w:rPr>
        <w:lastRenderedPageBreak/>
        <w:t xml:space="preserve">down-regulates activity </w:t>
      </w:r>
      <w:r w:rsidRPr="00ED5D53">
        <w:rPr>
          <w:lang w:val="en-US"/>
        </w:rPr>
        <w:t>-&gt; used when the action of the regulator affects the ACTIVITY of the target (e.g. “mTOR reduced estrogen receptor 1 activity”)</w:t>
      </w:r>
    </w:p>
    <w:p w:rsidR="00E55BA0" w:rsidRPr="00ED5D53" w:rsidRDefault="002472D4">
      <w:pPr>
        <w:rPr>
          <w:lang w:val="en-US"/>
        </w:rPr>
      </w:pPr>
      <w:r w:rsidRPr="00ED5D53">
        <w:rPr>
          <w:b/>
          <w:lang w:val="en-US"/>
        </w:rPr>
        <w:t>down-regulates quantity</w:t>
      </w:r>
      <w:r w:rsidRPr="00ED5D53">
        <w:rPr>
          <w:lang w:val="en-US"/>
        </w:rPr>
        <w:t xml:space="preserve"> -&gt; generic, used when the action of the regulato</w:t>
      </w:r>
      <w:r w:rsidRPr="00ED5D53">
        <w:rPr>
          <w:lang w:val="en-US"/>
        </w:rPr>
        <w:t>r reduces the QUANTITY of the target with no reference to the underlying mechanism.</w:t>
      </w:r>
    </w:p>
    <w:p w:rsidR="00E55BA0" w:rsidRPr="00ED5D53" w:rsidRDefault="002472D4">
      <w:pPr>
        <w:rPr>
          <w:lang w:val="en-US"/>
        </w:rPr>
      </w:pPr>
      <w:r w:rsidRPr="00ED5D53">
        <w:rPr>
          <w:b/>
          <w:lang w:val="en-US"/>
        </w:rPr>
        <w:t xml:space="preserve">down-regulates quantity by repression </w:t>
      </w:r>
      <w:r w:rsidRPr="00ED5D53">
        <w:rPr>
          <w:lang w:val="en-US"/>
        </w:rPr>
        <w:t xml:space="preserve">-&gt; used when the action of the regulator represses the transcription or the </w:t>
      </w:r>
      <w:proofErr w:type="gramStart"/>
      <w:r w:rsidRPr="00ED5D53">
        <w:rPr>
          <w:lang w:val="en-US"/>
        </w:rPr>
        <w:t>translation  of</w:t>
      </w:r>
      <w:proofErr w:type="gramEnd"/>
      <w:r w:rsidRPr="00ED5D53">
        <w:rPr>
          <w:lang w:val="en-US"/>
        </w:rPr>
        <w:t xml:space="preserve"> the target (e.g. “P53 binds to the MDM2 pr</w:t>
      </w:r>
      <w:r w:rsidRPr="00ED5D53">
        <w:rPr>
          <w:lang w:val="en-US"/>
        </w:rPr>
        <w:t>omoter and inhibits MDM2 transcription”)</w:t>
      </w:r>
    </w:p>
    <w:p w:rsidR="00E55BA0" w:rsidRPr="00ED5D53" w:rsidRDefault="002472D4">
      <w:pPr>
        <w:rPr>
          <w:lang w:val="en-US"/>
        </w:rPr>
      </w:pPr>
      <w:r w:rsidRPr="00ED5D53">
        <w:rPr>
          <w:b/>
          <w:lang w:val="en-US"/>
        </w:rPr>
        <w:t xml:space="preserve">down-regulates quantity by destabilization </w:t>
      </w:r>
      <w:r w:rsidRPr="00ED5D53">
        <w:rPr>
          <w:lang w:val="en-US"/>
        </w:rPr>
        <w:t>-&gt; used when the action of the regulator is to induce the degradation of the target (e.g. “</w:t>
      </w:r>
      <w:proofErr w:type="spellStart"/>
      <w:r w:rsidRPr="00ED5D53">
        <w:rPr>
          <w:lang w:val="en-US"/>
        </w:rPr>
        <w:t>ProtA</w:t>
      </w:r>
      <w:proofErr w:type="spellEnd"/>
      <w:r w:rsidRPr="00ED5D53">
        <w:rPr>
          <w:lang w:val="en-US"/>
        </w:rPr>
        <w:t xml:space="preserve"> induces </w:t>
      </w:r>
      <w:proofErr w:type="spellStart"/>
      <w:r w:rsidRPr="00ED5D53">
        <w:rPr>
          <w:lang w:val="en-US"/>
        </w:rPr>
        <w:t>ProtB</w:t>
      </w:r>
      <w:proofErr w:type="spellEnd"/>
      <w:r w:rsidRPr="00ED5D53">
        <w:rPr>
          <w:lang w:val="en-US"/>
        </w:rPr>
        <w:t xml:space="preserve"> degradation”)</w:t>
      </w:r>
    </w:p>
    <w:p w:rsidR="00E55BA0" w:rsidRPr="00ED5D53" w:rsidRDefault="00E55BA0">
      <w:pPr>
        <w:rPr>
          <w:lang w:val="en-US"/>
        </w:rPr>
      </w:pPr>
    </w:p>
    <w:p w:rsidR="00E55BA0" w:rsidRPr="00ED5D53" w:rsidRDefault="002472D4">
      <w:pPr>
        <w:rPr>
          <w:lang w:val="en-US"/>
        </w:rPr>
      </w:pPr>
      <w:r w:rsidRPr="00ED5D53">
        <w:rPr>
          <w:b/>
          <w:lang w:val="en-US"/>
        </w:rPr>
        <w:t xml:space="preserve">form complex -&gt; </w:t>
      </w:r>
      <w:r w:rsidRPr="00ED5D53">
        <w:rPr>
          <w:lang w:val="en-US"/>
        </w:rPr>
        <w:t>used to indicate the formation</w:t>
      </w:r>
      <w:r w:rsidRPr="00ED5D53">
        <w:rPr>
          <w:lang w:val="en-US"/>
        </w:rPr>
        <w:t xml:space="preserve"> of a complex by its subunits </w:t>
      </w:r>
    </w:p>
    <w:p w:rsidR="00E55BA0" w:rsidRPr="00ED5D53" w:rsidRDefault="00E55BA0">
      <w:pPr>
        <w:rPr>
          <w:lang w:val="en-US"/>
        </w:rPr>
      </w:pPr>
    </w:p>
    <w:p w:rsidR="00E55BA0" w:rsidRPr="00ED5D53" w:rsidRDefault="002472D4">
      <w:pPr>
        <w:rPr>
          <w:lang w:val="en-US"/>
        </w:rPr>
      </w:pPr>
      <w:r w:rsidRPr="00ED5D53">
        <w:rPr>
          <w:lang w:val="en-US"/>
        </w:rPr>
        <w:t>About the curation of complexes…</w:t>
      </w:r>
    </w:p>
    <w:p w:rsidR="00E55BA0" w:rsidRPr="00ED5D53" w:rsidRDefault="002472D4">
      <w:pPr>
        <w:rPr>
          <w:lang w:val="en-US"/>
        </w:rPr>
      </w:pPr>
      <w:r w:rsidRPr="00ED5D53">
        <w:rPr>
          <w:lang w:val="en-US"/>
        </w:rPr>
        <w:t xml:space="preserve">A complex needs to be defined in the </w:t>
      </w:r>
      <w:proofErr w:type="gramStart"/>
      <w:r w:rsidRPr="00ED5D53">
        <w:rPr>
          <w:lang w:val="en-US"/>
        </w:rPr>
        <w:t>database( See</w:t>
      </w:r>
      <w:proofErr w:type="gramEnd"/>
      <w:r w:rsidRPr="00ED5D53">
        <w:rPr>
          <w:lang w:val="en-US"/>
        </w:rPr>
        <w:t xml:space="preserve"> the paragraph ‘How to define an entity in signor’).  Once the entity has been created it is </w:t>
      </w:r>
      <w:r w:rsidRPr="00ED5D53">
        <w:rPr>
          <w:b/>
          <w:lang w:val="en-US"/>
        </w:rPr>
        <w:t>MANDATORY</w:t>
      </w:r>
      <w:r w:rsidRPr="00ED5D53">
        <w:rPr>
          <w:lang w:val="en-US"/>
        </w:rPr>
        <w:t xml:space="preserve"> to add the relationships ‘form complex’ between each subunit and the complex. </w:t>
      </w:r>
    </w:p>
    <w:p w:rsidR="00E55BA0" w:rsidRDefault="002472D4">
      <w:r w:rsidRPr="00ED5D53">
        <w:rPr>
          <w:lang w:val="en-US"/>
        </w:rPr>
        <w:t xml:space="preserve">Example. </w:t>
      </w:r>
      <w:r w:rsidRPr="00ED5D53">
        <w:rPr>
          <w:i/>
          <w:lang w:val="en-US"/>
        </w:rPr>
        <w:t>C-</w:t>
      </w:r>
      <w:proofErr w:type="spellStart"/>
      <w:r w:rsidRPr="00ED5D53">
        <w:rPr>
          <w:i/>
          <w:lang w:val="en-US"/>
        </w:rPr>
        <w:t>Fos</w:t>
      </w:r>
      <w:proofErr w:type="spellEnd"/>
      <w:r w:rsidRPr="00ED5D53">
        <w:rPr>
          <w:i/>
          <w:lang w:val="en-US"/>
        </w:rPr>
        <w:t xml:space="preserve"> dimerizes with c-Jun to form the transcription activator protein-1 (AP-1) which binds to the specific recognition site.... </w:t>
      </w:r>
      <w:proofErr w:type="spellStart"/>
      <w:r>
        <w:t>This</w:t>
      </w:r>
      <w:proofErr w:type="spellEnd"/>
      <w:r>
        <w:t xml:space="preserve"> info </w:t>
      </w:r>
      <w:proofErr w:type="spellStart"/>
      <w:r>
        <w:t>is</w:t>
      </w:r>
      <w:proofErr w:type="spellEnd"/>
      <w:r>
        <w:t xml:space="preserve"> </w:t>
      </w:r>
      <w:proofErr w:type="spellStart"/>
      <w:r>
        <w:t>captured</w:t>
      </w:r>
      <w:proofErr w:type="spellEnd"/>
      <w:r>
        <w:t xml:space="preserve"> </w:t>
      </w:r>
      <w:proofErr w:type="spellStart"/>
      <w:r>
        <w:t>as</w:t>
      </w:r>
      <w:proofErr w:type="spellEnd"/>
      <w:r>
        <w:t xml:space="preserve"> 2 </w:t>
      </w:r>
      <w:proofErr w:type="spellStart"/>
      <w:proofErr w:type="gramStart"/>
      <w:r>
        <w:t>relationshi</w:t>
      </w:r>
      <w:r>
        <w:t>ps</w:t>
      </w:r>
      <w:proofErr w:type="spellEnd"/>
      <w:r>
        <w:t xml:space="preserve"> :</w:t>
      </w:r>
      <w:proofErr w:type="gramEnd"/>
    </w:p>
    <w:p w:rsidR="00E55BA0" w:rsidRPr="00ED5D53" w:rsidRDefault="002472D4">
      <w:pPr>
        <w:numPr>
          <w:ilvl w:val="0"/>
          <w:numId w:val="2"/>
        </w:numPr>
        <w:rPr>
          <w:lang w:val="en-US"/>
        </w:rPr>
      </w:pPr>
      <w:r w:rsidRPr="00ED5D53">
        <w:rPr>
          <w:lang w:val="en-US"/>
        </w:rPr>
        <w:t>P05412 (JUN protein) form complex SIGNOR-C154 (AP1 complex) by binding</w:t>
      </w:r>
    </w:p>
    <w:p w:rsidR="00E55BA0" w:rsidRPr="00ED5D53" w:rsidRDefault="002472D4">
      <w:pPr>
        <w:numPr>
          <w:ilvl w:val="0"/>
          <w:numId w:val="2"/>
        </w:numPr>
        <w:rPr>
          <w:lang w:val="en-US"/>
        </w:rPr>
      </w:pPr>
      <w:r w:rsidRPr="00ED5D53">
        <w:rPr>
          <w:lang w:val="en-US"/>
        </w:rPr>
        <w:t>P01100 (FOS protein) form complex SIGNOR-C154 (AP1 complex) by binding</w:t>
      </w:r>
    </w:p>
    <w:p w:rsidR="00E55BA0" w:rsidRPr="00ED5D53" w:rsidRDefault="00E55BA0">
      <w:pPr>
        <w:rPr>
          <w:lang w:val="en-US"/>
        </w:rPr>
      </w:pPr>
    </w:p>
    <w:p w:rsidR="00E55BA0" w:rsidRPr="00ED5D53" w:rsidRDefault="00E55BA0">
      <w:pPr>
        <w:rPr>
          <w:lang w:val="en-US"/>
        </w:rPr>
      </w:pPr>
    </w:p>
    <w:p w:rsidR="00E55BA0" w:rsidRPr="00ED5D53" w:rsidRDefault="00E55BA0">
      <w:pPr>
        <w:rPr>
          <w:lang w:val="en-US"/>
        </w:rPr>
      </w:pPr>
    </w:p>
    <w:p w:rsidR="00E55BA0" w:rsidRPr="00ED5D53" w:rsidRDefault="00E55BA0">
      <w:pPr>
        <w:rPr>
          <w:lang w:val="en-US"/>
        </w:rPr>
      </w:pPr>
    </w:p>
    <w:p w:rsidR="00E55BA0" w:rsidRPr="00ED5D53" w:rsidRDefault="002472D4">
      <w:pPr>
        <w:pStyle w:val="Subtitle"/>
        <w:rPr>
          <w:lang w:val="en-US"/>
        </w:rPr>
      </w:pPr>
      <w:bookmarkStart w:id="9" w:name="_9e1nqny30tz3" w:colFirst="0" w:colLast="0"/>
      <w:bookmarkEnd w:id="9"/>
      <w:r w:rsidRPr="00ED5D53">
        <w:rPr>
          <w:lang w:val="en-US"/>
        </w:rPr>
        <w:t>Mechanism</w:t>
      </w:r>
    </w:p>
    <w:p w:rsidR="00E55BA0" w:rsidRPr="00ED5D53" w:rsidRDefault="002472D4">
      <w:pPr>
        <w:rPr>
          <w:lang w:val="en-US"/>
        </w:rPr>
      </w:pPr>
      <w:r w:rsidRPr="00ED5D53">
        <w:rPr>
          <w:lang w:val="en-US"/>
        </w:rPr>
        <w:t>In the mechanism part, curators add details about the molecular mechanism of the underlying rel</w:t>
      </w:r>
      <w:r w:rsidRPr="00ED5D53">
        <w:rPr>
          <w:lang w:val="en-US"/>
        </w:rPr>
        <w:t>ationships (e.g. phosphorylation, transcriptional regulation, etc.). Depending on the type of mechanism, the field ‘DIRECT’ associated with the interaction can be YES or NO. The following table provides the dependencies between the ‘MECHANISM’ field and th</w:t>
      </w:r>
      <w:r w:rsidRPr="00ED5D53">
        <w:rPr>
          <w:lang w:val="en-US"/>
        </w:rPr>
        <w:t>e ‘DIRECT’ field.</w:t>
      </w:r>
    </w:p>
    <w:p w:rsidR="00E55BA0" w:rsidRPr="00ED5D53" w:rsidRDefault="002472D4">
      <w:pPr>
        <w:rPr>
          <w:lang w:val="en-US"/>
        </w:rPr>
      </w:pPr>
      <w:r w:rsidRPr="00ED5D53">
        <w:rPr>
          <w:lang w:val="en-US"/>
        </w:rPr>
        <w:t>The field MECHANISM can be blank only when the relationship is indirect (DIRECT=’NO’).</w:t>
      </w:r>
    </w:p>
    <w:p w:rsidR="00E55BA0" w:rsidRPr="00ED5D53" w:rsidRDefault="00E55BA0">
      <w:pPr>
        <w:rPr>
          <w:sz w:val="16"/>
          <w:szCs w:val="16"/>
          <w:lang w:val="en-US"/>
        </w:rPr>
      </w:pP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454"/>
        <w:gridCol w:w="833"/>
        <w:gridCol w:w="3738"/>
      </w:tblGrid>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MECHANISM NAME</w:t>
            </w:r>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 xml:space="preserve">   DIRECT</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catalytic</w:t>
            </w:r>
            <w:proofErr w:type="spellEnd"/>
            <w:r>
              <w:rPr>
                <w:sz w:val="16"/>
                <w:szCs w:val="16"/>
              </w:rPr>
              <w:t xml:space="preserve"> </w:t>
            </w:r>
            <w:proofErr w:type="spellStart"/>
            <w:r>
              <w:rPr>
                <w:sz w:val="16"/>
                <w:szCs w:val="16"/>
              </w:rPr>
              <w:t>activity</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Pr="00ED5D53" w:rsidRDefault="002472D4">
            <w:pPr>
              <w:widowControl w:val="0"/>
              <w:pBdr>
                <w:top w:val="nil"/>
                <w:left w:val="nil"/>
                <w:bottom w:val="nil"/>
                <w:right w:val="nil"/>
                <w:between w:val="nil"/>
              </w:pBdr>
              <w:rPr>
                <w:sz w:val="16"/>
                <w:szCs w:val="16"/>
                <w:lang w:val="en-US"/>
              </w:rPr>
            </w:pPr>
            <w:r w:rsidRPr="00ED5D53">
              <w:rPr>
                <w:sz w:val="16"/>
                <w:szCs w:val="16"/>
                <w:lang w:val="en-US"/>
              </w:rPr>
              <w:t xml:space="preserve">post translational modification and enzymatic reactions* </w:t>
            </w:r>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chemical</w:t>
            </w:r>
            <w:proofErr w:type="spellEnd"/>
            <w:r>
              <w:rPr>
                <w:sz w:val="16"/>
                <w:szCs w:val="16"/>
              </w:rPr>
              <w:t xml:space="preserve"> </w:t>
            </w:r>
            <w:proofErr w:type="spellStart"/>
            <w:r>
              <w:rPr>
                <w:sz w:val="16"/>
                <w:szCs w:val="16"/>
              </w:rPr>
              <w:t>inhibition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chemical</w:t>
            </w:r>
            <w:proofErr w:type="spellEnd"/>
            <w:r>
              <w:rPr>
                <w:sz w:val="16"/>
                <w:szCs w:val="16"/>
              </w:rPr>
              <w:t xml:space="preserve"> </w:t>
            </w:r>
            <w:proofErr w:type="spellStart"/>
            <w:r>
              <w:rPr>
                <w:sz w:val="16"/>
                <w:szCs w:val="16"/>
              </w:rPr>
              <w:t>activation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lastRenderedPageBreak/>
              <w:t>gtpase-activating</w:t>
            </w:r>
            <w:proofErr w:type="spellEnd"/>
            <w:r>
              <w:rPr>
                <w:sz w:val="16"/>
                <w:szCs w:val="16"/>
              </w:rPr>
              <w:t xml:space="preserve"> </w:t>
            </w:r>
            <w:proofErr w:type="spellStart"/>
            <w:r>
              <w:rPr>
                <w:sz w:val="16"/>
                <w:szCs w:val="16"/>
              </w:rPr>
              <w:t>protein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 xml:space="preserve">guanine nucleotide </w:t>
            </w:r>
            <w:proofErr w:type="spellStart"/>
            <w:r>
              <w:rPr>
                <w:sz w:val="16"/>
                <w:szCs w:val="16"/>
              </w:rPr>
              <w:t>exchange</w:t>
            </w:r>
            <w:proofErr w:type="spellEnd"/>
            <w:r>
              <w:rPr>
                <w:sz w:val="16"/>
                <w:szCs w:val="16"/>
              </w:rPr>
              <w:t xml:space="preserve"> </w:t>
            </w:r>
            <w:proofErr w:type="spellStart"/>
            <w:r>
              <w:rPr>
                <w:sz w:val="16"/>
                <w:szCs w:val="16"/>
              </w:rPr>
              <w:t>factor</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binding</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relocalization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 xml:space="preserve">post </w:t>
            </w:r>
            <w:proofErr w:type="spellStart"/>
            <w:r>
              <w:rPr>
                <w:sz w:val="16"/>
                <w:szCs w:val="16"/>
              </w:rPr>
              <w:t>transcriptional</w:t>
            </w:r>
            <w:proofErr w:type="spellEnd"/>
            <w:r>
              <w:rPr>
                <w:sz w:val="16"/>
                <w:szCs w:val="16"/>
              </w:rPr>
              <w:t xml:space="preserve"> </w:t>
            </w:r>
            <w:proofErr w:type="spellStart"/>
            <w:r>
              <w:rPr>
                <w:sz w:val="16"/>
                <w:szCs w:val="16"/>
              </w:rPr>
              <w:t>regulation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NO</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translation</w:t>
            </w:r>
            <w:proofErr w:type="spellEnd"/>
            <w:r>
              <w:rPr>
                <w:sz w:val="16"/>
                <w:szCs w:val="16"/>
              </w:rPr>
              <w:t xml:space="preserve"> </w:t>
            </w:r>
            <w:proofErr w:type="spellStart"/>
            <w:r>
              <w:rPr>
                <w:sz w:val="16"/>
                <w:szCs w:val="16"/>
              </w:rPr>
              <w:t>regulation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NO</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highlight w:val="cyan"/>
              </w:rPr>
            </w:pPr>
            <w:proofErr w:type="spellStart"/>
            <w:r>
              <w:rPr>
                <w:sz w:val="16"/>
                <w:szCs w:val="16"/>
                <w:highlight w:val="cyan"/>
              </w:rPr>
              <w:t>blank</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highlight w:val="cyan"/>
              </w:rPr>
            </w:pPr>
            <w:r>
              <w:rPr>
                <w:sz w:val="16"/>
                <w:szCs w:val="16"/>
                <w:highlight w:val="cyan"/>
              </w:rPr>
              <w:t>NO</w:t>
            </w:r>
          </w:p>
        </w:tc>
        <w:tc>
          <w:tcPr>
            <w:tcW w:w="3738" w:type="dxa"/>
            <w:tcMar>
              <w:top w:w="100" w:type="dxa"/>
              <w:left w:w="100" w:type="dxa"/>
              <w:bottom w:w="100" w:type="dxa"/>
              <w:right w:w="100" w:type="dxa"/>
            </w:tcMar>
          </w:tcPr>
          <w:p w:rsidR="00E55BA0" w:rsidRDefault="00E55BA0">
            <w:pPr>
              <w:widowControl w:val="0"/>
              <w:pBdr>
                <w:top w:val="nil"/>
                <w:left w:val="nil"/>
                <w:bottom w:val="nil"/>
                <w:right w:val="nil"/>
                <w:between w:val="nil"/>
              </w:pBdr>
              <w:rPr>
                <w:sz w:val="16"/>
                <w:szCs w:val="16"/>
              </w:rPr>
            </w:pPr>
          </w:p>
        </w:tc>
      </w:tr>
      <w:tr w:rsidR="00E55BA0" w:rsidRPr="00ED5D53">
        <w:trPr>
          <w:trHeight w:val="530"/>
        </w:trPr>
        <w:tc>
          <w:tcPr>
            <w:tcW w:w="445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proofErr w:type="spellStart"/>
            <w:r>
              <w:rPr>
                <w:sz w:val="16"/>
                <w:szCs w:val="16"/>
              </w:rPr>
              <w:t>transcriptional</w:t>
            </w:r>
            <w:proofErr w:type="spellEnd"/>
            <w:r>
              <w:rPr>
                <w:sz w:val="16"/>
                <w:szCs w:val="16"/>
              </w:rPr>
              <w:t xml:space="preserve"> </w:t>
            </w:r>
            <w:proofErr w:type="spellStart"/>
            <w:r>
              <w:rPr>
                <w:sz w:val="16"/>
                <w:szCs w:val="16"/>
              </w:rPr>
              <w:t>regulation</w:t>
            </w:r>
            <w:proofErr w:type="spellEnd"/>
          </w:p>
        </w:tc>
        <w:tc>
          <w:tcPr>
            <w:tcW w:w="833" w:type="dxa"/>
            <w:tcMar>
              <w:top w:w="100" w:type="dxa"/>
              <w:left w:w="100" w:type="dxa"/>
              <w:bottom w:w="100" w:type="dxa"/>
              <w:right w:w="100" w:type="dxa"/>
            </w:tcMar>
          </w:tcPr>
          <w:p w:rsidR="00E55BA0" w:rsidRDefault="002472D4">
            <w:pPr>
              <w:widowControl w:val="0"/>
              <w:pBdr>
                <w:top w:val="nil"/>
                <w:left w:val="nil"/>
                <w:bottom w:val="nil"/>
                <w:right w:val="nil"/>
                <w:between w:val="nil"/>
              </w:pBdr>
              <w:rPr>
                <w:sz w:val="16"/>
                <w:szCs w:val="16"/>
              </w:rPr>
            </w:pPr>
            <w:r>
              <w:rPr>
                <w:sz w:val="16"/>
                <w:szCs w:val="16"/>
              </w:rPr>
              <w:t>YES/NO</w:t>
            </w:r>
          </w:p>
        </w:tc>
        <w:tc>
          <w:tcPr>
            <w:tcW w:w="3738" w:type="dxa"/>
            <w:tcMar>
              <w:top w:w="100" w:type="dxa"/>
              <w:left w:w="100" w:type="dxa"/>
              <w:bottom w:w="100" w:type="dxa"/>
              <w:right w:w="100" w:type="dxa"/>
            </w:tcMar>
          </w:tcPr>
          <w:p w:rsidR="00E55BA0" w:rsidRPr="00ED5D53" w:rsidRDefault="002472D4">
            <w:pPr>
              <w:widowControl w:val="0"/>
              <w:pBdr>
                <w:top w:val="nil"/>
                <w:left w:val="nil"/>
                <w:bottom w:val="nil"/>
                <w:right w:val="nil"/>
                <w:between w:val="nil"/>
              </w:pBdr>
              <w:rPr>
                <w:sz w:val="16"/>
                <w:szCs w:val="16"/>
                <w:lang w:val="en-US"/>
              </w:rPr>
            </w:pPr>
            <w:r w:rsidRPr="00ED5D53">
              <w:rPr>
                <w:sz w:val="16"/>
                <w:szCs w:val="16"/>
                <w:lang w:val="en-US"/>
              </w:rPr>
              <w:t>if DNA binding DIRECT='YES</w:t>
            </w:r>
            <w:proofErr w:type="gramStart"/>
            <w:r w:rsidRPr="00ED5D53">
              <w:rPr>
                <w:sz w:val="16"/>
                <w:szCs w:val="16"/>
                <w:lang w:val="en-US"/>
              </w:rPr>
              <w:t>',  else</w:t>
            </w:r>
            <w:proofErr w:type="gramEnd"/>
            <w:r w:rsidRPr="00ED5D53">
              <w:rPr>
                <w:sz w:val="16"/>
                <w:szCs w:val="16"/>
                <w:lang w:val="en-US"/>
              </w:rPr>
              <w:t xml:space="preserve"> DIRECT='NO'.</w:t>
            </w:r>
          </w:p>
        </w:tc>
      </w:tr>
    </w:tbl>
    <w:p w:rsidR="00E55BA0" w:rsidRPr="00ED5D53" w:rsidRDefault="00E55BA0">
      <w:pPr>
        <w:rPr>
          <w:sz w:val="16"/>
          <w:szCs w:val="16"/>
          <w:lang w:val="en-US"/>
        </w:rPr>
      </w:pPr>
    </w:p>
    <w:p w:rsidR="00E55BA0" w:rsidRPr="00ED5D53" w:rsidRDefault="002472D4">
      <w:pPr>
        <w:widowControl w:val="0"/>
        <w:rPr>
          <w:sz w:val="16"/>
          <w:szCs w:val="16"/>
          <w:lang w:val="en-US"/>
        </w:rPr>
      </w:pPr>
      <w:r w:rsidRPr="00ED5D53">
        <w:rPr>
          <w:sz w:val="16"/>
          <w:szCs w:val="16"/>
          <w:lang w:val="en-US"/>
        </w:rPr>
        <w:t xml:space="preserve">post translational modification and enzymatic reactions* = catalytic activity; oxidoreductase activity; post translational modification; </w:t>
      </w:r>
      <w:proofErr w:type="spellStart"/>
      <w:r w:rsidRPr="00ED5D53">
        <w:rPr>
          <w:sz w:val="16"/>
          <w:szCs w:val="16"/>
          <w:lang w:val="en-US"/>
        </w:rPr>
        <w:t>Farnesylation</w:t>
      </w:r>
      <w:proofErr w:type="spellEnd"/>
      <w:r w:rsidRPr="00ED5D53">
        <w:rPr>
          <w:sz w:val="16"/>
          <w:szCs w:val="16"/>
          <w:lang w:val="en-US"/>
        </w:rPr>
        <w:t>; deacetylation; demethylation; dephosphorylation; desta</w:t>
      </w:r>
      <w:r w:rsidRPr="00ED5D53">
        <w:rPr>
          <w:sz w:val="16"/>
          <w:szCs w:val="16"/>
          <w:lang w:val="en-US"/>
        </w:rPr>
        <w:t xml:space="preserve">bilization; acetylation; cleavage; </w:t>
      </w:r>
      <w:proofErr w:type="spellStart"/>
      <w:r w:rsidRPr="00ED5D53">
        <w:rPr>
          <w:sz w:val="16"/>
          <w:szCs w:val="16"/>
          <w:lang w:val="en-US"/>
        </w:rPr>
        <w:t>desumoylation</w:t>
      </w:r>
      <w:proofErr w:type="spellEnd"/>
      <w:r w:rsidRPr="00ED5D53">
        <w:rPr>
          <w:sz w:val="16"/>
          <w:szCs w:val="16"/>
          <w:lang w:val="en-US"/>
        </w:rPr>
        <w:t xml:space="preserve">; </w:t>
      </w:r>
      <w:proofErr w:type="spellStart"/>
      <w:r w:rsidRPr="00ED5D53">
        <w:rPr>
          <w:sz w:val="16"/>
          <w:szCs w:val="16"/>
          <w:lang w:val="en-US"/>
        </w:rPr>
        <w:t>deubiquitination</w:t>
      </w:r>
      <w:proofErr w:type="spellEnd"/>
      <w:r w:rsidRPr="00ED5D53">
        <w:rPr>
          <w:sz w:val="16"/>
          <w:szCs w:val="16"/>
          <w:lang w:val="en-US"/>
        </w:rPr>
        <w:t>; glycosylation; hydroxylation; neddylation; trimethylation; ubiquitination; s-</w:t>
      </w:r>
      <w:proofErr w:type="spellStart"/>
      <w:r w:rsidRPr="00ED5D53">
        <w:rPr>
          <w:sz w:val="16"/>
          <w:szCs w:val="16"/>
          <w:lang w:val="en-US"/>
        </w:rPr>
        <w:t>nitrosylation</w:t>
      </w:r>
      <w:proofErr w:type="spellEnd"/>
      <w:r w:rsidRPr="00ED5D53">
        <w:rPr>
          <w:sz w:val="16"/>
          <w:szCs w:val="16"/>
          <w:lang w:val="en-US"/>
        </w:rPr>
        <w:t>; tyrosination; lipidation; oxidation; small molecule catalysis; methylation; palmitoylation; phos</w:t>
      </w:r>
      <w:r w:rsidRPr="00ED5D53">
        <w:rPr>
          <w:sz w:val="16"/>
          <w:szCs w:val="16"/>
          <w:lang w:val="en-US"/>
        </w:rPr>
        <w:t xml:space="preserve">phorylation; </w:t>
      </w:r>
      <w:proofErr w:type="spellStart"/>
      <w:r w:rsidRPr="00ED5D53">
        <w:rPr>
          <w:sz w:val="16"/>
          <w:szCs w:val="16"/>
          <w:lang w:val="en-US"/>
        </w:rPr>
        <w:t>sumoylation</w:t>
      </w:r>
      <w:proofErr w:type="spellEnd"/>
    </w:p>
    <w:p w:rsidR="00E55BA0" w:rsidRPr="00ED5D53" w:rsidRDefault="00E55BA0">
      <w:pPr>
        <w:widowControl w:val="0"/>
        <w:rPr>
          <w:sz w:val="16"/>
          <w:szCs w:val="16"/>
          <w:lang w:val="en-US"/>
        </w:rPr>
      </w:pPr>
    </w:p>
    <w:p w:rsidR="00E55BA0" w:rsidRPr="00ED5D53" w:rsidRDefault="00E55BA0">
      <w:pPr>
        <w:widowControl w:val="0"/>
        <w:rPr>
          <w:sz w:val="16"/>
          <w:szCs w:val="16"/>
          <w:lang w:val="en-US"/>
        </w:rPr>
      </w:pPr>
    </w:p>
    <w:p w:rsidR="00E55BA0" w:rsidRPr="00ED5D53" w:rsidRDefault="002472D4">
      <w:pPr>
        <w:rPr>
          <w:highlight w:val="green"/>
          <w:lang w:val="en-US"/>
        </w:rPr>
      </w:pPr>
      <w:r w:rsidRPr="00ED5D53">
        <w:rPr>
          <w:highlight w:val="green"/>
          <w:lang w:val="en-US"/>
        </w:rPr>
        <w:t>NB: Transport activities and recruitment activities should be captured as ‘</w:t>
      </w:r>
      <w:proofErr w:type="spellStart"/>
      <w:r w:rsidRPr="00ED5D53">
        <w:rPr>
          <w:highlight w:val="green"/>
          <w:lang w:val="en-US"/>
        </w:rPr>
        <w:t>relocalizations</w:t>
      </w:r>
      <w:proofErr w:type="spellEnd"/>
      <w:r w:rsidRPr="00ED5D53">
        <w:rPr>
          <w:highlight w:val="green"/>
          <w:lang w:val="en-US"/>
        </w:rPr>
        <w:t>’.</w:t>
      </w:r>
    </w:p>
    <w:p w:rsidR="00E55BA0" w:rsidRPr="00ED5D53" w:rsidRDefault="00E55BA0">
      <w:pPr>
        <w:rPr>
          <w:lang w:val="en-US"/>
        </w:rPr>
      </w:pPr>
    </w:p>
    <w:p w:rsidR="00E55BA0" w:rsidRPr="00ED5D53" w:rsidRDefault="00E55BA0">
      <w:pPr>
        <w:rPr>
          <w:lang w:val="en-US"/>
        </w:rPr>
      </w:pPr>
    </w:p>
    <w:p w:rsidR="00E55BA0" w:rsidRPr="00ED5D53" w:rsidRDefault="002472D4">
      <w:pPr>
        <w:pStyle w:val="Subtitle"/>
        <w:rPr>
          <w:lang w:val="en-US"/>
        </w:rPr>
      </w:pPr>
      <w:bookmarkStart w:id="10" w:name="_v1ed9gkqkqgj" w:colFirst="0" w:colLast="0"/>
      <w:bookmarkEnd w:id="10"/>
      <w:r w:rsidRPr="00ED5D53">
        <w:rPr>
          <w:lang w:val="en-US"/>
        </w:rPr>
        <w:t>Modified residue</w:t>
      </w:r>
    </w:p>
    <w:p w:rsidR="00E55BA0" w:rsidRPr="00ED5D53" w:rsidRDefault="002472D4">
      <w:pPr>
        <w:rPr>
          <w:lang w:val="en-US"/>
        </w:rPr>
      </w:pPr>
      <w:r w:rsidRPr="00ED5D53">
        <w:rPr>
          <w:lang w:val="en-US"/>
        </w:rPr>
        <w:t>If in the supporting manuscript the amino acid residue that undergoes the PTM is identified, this information is also</w:t>
      </w:r>
      <w:r w:rsidRPr="00ED5D53">
        <w:rPr>
          <w:lang w:val="en-US"/>
        </w:rPr>
        <w:t xml:space="preserve"> annotated.</w:t>
      </w:r>
    </w:p>
    <w:p w:rsidR="00E55BA0" w:rsidRPr="00ED5D53" w:rsidRDefault="002472D4">
      <w:pPr>
        <w:rPr>
          <w:lang w:val="en-US"/>
        </w:rPr>
      </w:pPr>
      <w:r w:rsidRPr="00ED5D53">
        <w:rPr>
          <w:lang w:val="en-US"/>
        </w:rPr>
        <w:t xml:space="preserve">It is strongly recommended to check whether the modified residue numbering is aligned to the </w:t>
      </w:r>
      <w:proofErr w:type="spellStart"/>
      <w:r w:rsidRPr="00ED5D53">
        <w:rPr>
          <w:lang w:val="en-US"/>
        </w:rPr>
        <w:t>Uniprot</w:t>
      </w:r>
      <w:proofErr w:type="spellEnd"/>
      <w:r w:rsidRPr="00ED5D53">
        <w:rPr>
          <w:lang w:val="en-US"/>
        </w:rPr>
        <w:t xml:space="preserve"> Sequence especially when the manuscript reports experiments in a species different from </w:t>
      </w:r>
      <w:r w:rsidRPr="00ED5D53">
        <w:rPr>
          <w:i/>
          <w:lang w:val="en-US"/>
        </w:rPr>
        <w:t>Homo sapiens</w:t>
      </w:r>
    </w:p>
    <w:p w:rsidR="00E55BA0" w:rsidRPr="00ED5D53" w:rsidRDefault="002472D4">
      <w:pPr>
        <w:rPr>
          <w:lang w:val="en-US"/>
        </w:rPr>
      </w:pPr>
      <w:r w:rsidRPr="00ED5D53">
        <w:rPr>
          <w:lang w:val="en-US"/>
        </w:rPr>
        <w:t>The modified residue is captured in the field RESIDUE in the following Format:</w:t>
      </w:r>
    </w:p>
    <w:p w:rsidR="00E55BA0" w:rsidRPr="00ED5D53" w:rsidRDefault="002472D4">
      <w:pPr>
        <w:rPr>
          <w:lang w:val="en-US"/>
        </w:rPr>
      </w:pPr>
      <w:r w:rsidRPr="00ED5D53">
        <w:rPr>
          <w:lang w:val="en-US"/>
        </w:rPr>
        <w:t xml:space="preserve">&lt;three-letters </w:t>
      </w:r>
      <w:proofErr w:type="spellStart"/>
      <w:r w:rsidRPr="00ED5D53">
        <w:rPr>
          <w:lang w:val="en-US"/>
        </w:rPr>
        <w:t>aminoacid</w:t>
      </w:r>
      <w:proofErr w:type="spellEnd"/>
      <w:r w:rsidRPr="00ED5D53">
        <w:rPr>
          <w:lang w:val="en-US"/>
        </w:rPr>
        <w:t>&gt;&lt;modification position&gt;</w:t>
      </w:r>
    </w:p>
    <w:p w:rsidR="00E55BA0" w:rsidRPr="00ED5D53" w:rsidRDefault="002472D4">
      <w:pPr>
        <w:rPr>
          <w:lang w:val="en-US"/>
        </w:rPr>
      </w:pPr>
      <w:r w:rsidRPr="00ED5D53">
        <w:rPr>
          <w:lang w:val="en-US"/>
        </w:rPr>
        <w:t>Example: Tyr345</w:t>
      </w:r>
    </w:p>
    <w:p w:rsidR="00E55BA0" w:rsidRPr="00ED5D53" w:rsidRDefault="00E55BA0">
      <w:pPr>
        <w:rPr>
          <w:lang w:val="en-US"/>
        </w:rPr>
      </w:pPr>
    </w:p>
    <w:p w:rsidR="00E55BA0" w:rsidRPr="00ED5D53" w:rsidRDefault="002472D4">
      <w:pPr>
        <w:rPr>
          <w:color w:val="FF0000"/>
          <w:lang w:val="en-US"/>
        </w:rPr>
      </w:pPr>
      <w:r w:rsidRPr="00ED5D53">
        <w:rPr>
          <w:color w:val="FF0000"/>
          <w:lang w:val="en-US"/>
        </w:rPr>
        <w:t xml:space="preserve">NB: multiple modifications should be captured as different entries (rows)! </w:t>
      </w:r>
    </w:p>
    <w:p w:rsidR="00E55BA0" w:rsidRPr="00ED5D53" w:rsidRDefault="00E55BA0">
      <w:pPr>
        <w:rPr>
          <w:color w:val="FF0000"/>
          <w:lang w:val="en-US"/>
        </w:rPr>
      </w:pPr>
    </w:p>
    <w:p w:rsidR="00E55BA0" w:rsidRPr="00ED5D53" w:rsidRDefault="002472D4">
      <w:pPr>
        <w:rPr>
          <w:lang w:val="en-US"/>
        </w:rPr>
      </w:pPr>
      <w:r w:rsidRPr="00ED5D53">
        <w:rPr>
          <w:lang w:val="en-US"/>
        </w:rPr>
        <w:t xml:space="preserve">Example. </w:t>
      </w:r>
      <w:r w:rsidRPr="00ED5D53">
        <w:rPr>
          <w:i/>
          <w:lang w:val="en-US"/>
        </w:rPr>
        <w:t>Ser-2093 is efficiently p</w:t>
      </w:r>
      <w:r w:rsidRPr="00ED5D53">
        <w:rPr>
          <w:i/>
          <w:lang w:val="en-US"/>
        </w:rPr>
        <w:t>hosphorylated by GSK-3</w:t>
      </w:r>
      <w:r>
        <w:rPr>
          <w:i/>
        </w:rPr>
        <w:t>β</w:t>
      </w:r>
      <w:r w:rsidRPr="00ED5D53">
        <w:rPr>
          <w:i/>
          <w:lang w:val="en-US"/>
        </w:rPr>
        <w:t xml:space="preserve"> and, to a minor extent, residues Thr-2068 and/or Ser-2070 and Thr-2074 of Notch2 are also targets for GSK-3</w:t>
      </w:r>
      <w:r>
        <w:rPr>
          <w:i/>
        </w:rPr>
        <w:t>β</w:t>
      </w:r>
      <w:r w:rsidRPr="00ED5D53">
        <w:rPr>
          <w:i/>
          <w:lang w:val="en-US"/>
        </w:rPr>
        <w:t xml:space="preserve">-dependent </w:t>
      </w:r>
      <w:proofErr w:type="spellStart"/>
      <w:proofErr w:type="gramStart"/>
      <w:r w:rsidRPr="00ED5D53">
        <w:rPr>
          <w:i/>
          <w:lang w:val="en-US"/>
        </w:rPr>
        <w:t>phosphorylation.We</w:t>
      </w:r>
      <w:proofErr w:type="spellEnd"/>
      <w:proofErr w:type="gramEnd"/>
      <w:r w:rsidRPr="00ED5D53">
        <w:rPr>
          <w:i/>
          <w:lang w:val="en-US"/>
        </w:rPr>
        <w:t xml:space="preserve"> also find that GSK-3</w:t>
      </w:r>
      <w:r>
        <w:rPr>
          <w:i/>
        </w:rPr>
        <w:t>β</w:t>
      </w:r>
      <w:r w:rsidRPr="00ED5D53">
        <w:rPr>
          <w:i/>
          <w:lang w:val="en-US"/>
        </w:rPr>
        <w:t>-dependent phosphorylation of Notch2 is inhibiting transcriptional activa</w:t>
      </w:r>
      <w:r w:rsidRPr="00ED5D53">
        <w:rPr>
          <w:i/>
          <w:lang w:val="en-US"/>
        </w:rPr>
        <w:t xml:space="preserve">tion of different Notch target genes.  </w:t>
      </w:r>
      <w:r w:rsidRPr="00ED5D53">
        <w:rPr>
          <w:lang w:val="en-US"/>
        </w:rPr>
        <w:t>This is captured as four different lines:</w:t>
      </w:r>
    </w:p>
    <w:p w:rsidR="00E55BA0" w:rsidRPr="00ED5D53" w:rsidRDefault="002472D4">
      <w:pPr>
        <w:rPr>
          <w:lang w:val="en-US"/>
        </w:rPr>
      </w:pPr>
      <w:r w:rsidRPr="00ED5D53">
        <w:rPr>
          <w:lang w:val="en-US"/>
        </w:rPr>
        <w:t>P49841 (GSK3B) down-regulates activity Q04721 (NOTCH2) by phosphorylation at Ser2093</w:t>
      </w:r>
    </w:p>
    <w:p w:rsidR="00E55BA0" w:rsidRPr="00ED5D53" w:rsidRDefault="002472D4">
      <w:pPr>
        <w:rPr>
          <w:lang w:val="en-US"/>
        </w:rPr>
      </w:pPr>
      <w:r w:rsidRPr="00ED5D53">
        <w:rPr>
          <w:lang w:val="en-US"/>
        </w:rPr>
        <w:lastRenderedPageBreak/>
        <w:t>P49841 (GSK3B) down-regulates activity Q04721 (NOTCH2) by phosphorylation at Ser2070</w:t>
      </w:r>
    </w:p>
    <w:p w:rsidR="00E55BA0" w:rsidRPr="00ED5D53" w:rsidRDefault="002472D4">
      <w:pPr>
        <w:rPr>
          <w:lang w:val="en-US"/>
        </w:rPr>
      </w:pPr>
      <w:r w:rsidRPr="00ED5D53">
        <w:rPr>
          <w:lang w:val="en-US"/>
        </w:rPr>
        <w:t>P4984</w:t>
      </w:r>
      <w:r w:rsidRPr="00ED5D53">
        <w:rPr>
          <w:lang w:val="en-US"/>
        </w:rPr>
        <w:t>1 (GSK3B) down-regulates activity Q04721 (NOTCH2) by phosphorylation at Thr2074</w:t>
      </w:r>
    </w:p>
    <w:p w:rsidR="00E55BA0" w:rsidRPr="00ED5D53" w:rsidRDefault="002472D4">
      <w:pPr>
        <w:rPr>
          <w:lang w:val="en-US"/>
        </w:rPr>
      </w:pPr>
      <w:r w:rsidRPr="00ED5D53">
        <w:rPr>
          <w:lang w:val="en-US"/>
        </w:rPr>
        <w:t>P49841 (GSK3B) down-regulates activity Q04721 (NOTCH2) by phosphorylation at Thr2068</w:t>
      </w:r>
    </w:p>
    <w:p w:rsidR="00E55BA0" w:rsidRPr="00ED5D53" w:rsidRDefault="00E55BA0">
      <w:pPr>
        <w:rPr>
          <w:lang w:val="en-US"/>
        </w:rPr>
      </w:pPr>
    </w:p>
    <w:p w:rsidR="00E55BA0" w:rsidRPr="00ED5D53" w:rsidRDefault="002472D4">
      <w:pPr>
        <w:rPr>
          <w:lang w:val="en-US"/>
        </w:rPr>
      </w:pPr>
      <w:r w:rsidRPr="00ED5D53">
        <w:rPr>
          <w:lang w:val="en-US"/>
        </w:rPr>
        <w:t>The field SEQUENCE is automatically filled.</w:t>
      </w:r>
    </w:p>
    <w:p w:rsidR="00E55BA0" w:rsidRPr="00ED5D53" w:rsidRDefault="00E55BA0">
      <w:pPr>
        <w:rPr>
          <w:lang w:val="en-US"/>
        </w:rPr>
      </w:pPr>
    </w:p>
    <w:p w:rsidR="00E55BA0" w:rsidRPr="00ED5D53" w:rsidRDefault="002472D4" w:rsidP="00ED5D53">
      <w:pPr>
        <w:pStyle w:val="Subtitle"/>
        <w:rPr>
          <w:lang w:val="en-US"/>
        </w:rPr>
      </w:pPr>
      <w:r w:rsidRPr="00ED5D53">
        <w:rPr>
          <w:lang w:val="en-US"/>
        </w:rPr>
        <w:t>Organism, cell lines/tissues</w:t>
      </w:r>
    </w:p>
    <w:p w:rsidR="00E55BA0" w:rsidRPr="00ED5D53" w:rsidRDefault="002472D4" w:rsidP="00ED5D53">
      <w:pPr>
        <w:rPr>
          <w:lang w:val="en-US"/>
        </w:rPr>
      </w:pPr>
      <w:bookmarkStart w:id="11" w:name="_pemqz852tie3" w:colFirst="0" w:colLast="0"/>
      <w:bookmarkEnd w:id="11"/>
      <w:r w:rsidRPr="00ED5D53">
        <w:rPr>
          <w:lang w:val="en-US"/>
        </w:rPr>
        <w:t>The SIGNOR curation policy aims at capturing this information in the ‘TAX_ID’, ‘CELL_DATA’ and ‘TISSUE_DATA’ fields of the excel file. This information is not mandatory but highly recommended.</w:t>
      </w:r>
    </w:p>
    <w:p w:rsidR="00E55BA0" w:rsidRPr="00ED5D53" w:rsidRDefault="00E55BA0">
      <w:pPr>
        <w:rPr>
          <w:lang w:val="en-US"/>
        </w:rPr>
      </w:pPr>
    </w:p>
    <w:p w:rsidR="00E55BA0" w:rsidRPr="00ED5D53" w:rsidRDefault="00E55BA0">
      <w:pPr>
        <w:rPr>
          <w:lang w:val="en-US"/>
        </w:rPr>
      </w:pPr>
    </w:p>
    <w:p w:rsidR="00E55BA0" w:rsidRPr="00ED5D53" w:rsidRDefault="002472D4" w:rsidP="00ED5D53">
      <w:pPr>
        <w:rPr>
          <w:lang w:val="en-US"/>
        </w:rPr>
      </w:pPr>
      <w:r w:rsidRPr="00ED5D53">
        <w:rPr>
          <w:lang w:val="en-US"/>
        </w:rPr>
        <w:t xml:space="preserve">The organism identity is captured in the field TAX_ID. </w:t>
      </w:r>
      <w:proofErr w:type="gramStart"/>
      <w:r w:rsidRPr="00ED5D53">
        <w:rPr>
          <w:lang w:val="en-US"/>
        </w:rPr>
        <w:t>Use  -</w:t>
      </w:r>
      <w:proofErr w:type="gramEnd"/>
      <w:r w:rsidRPr="00ED5D53">
        <w:rPr>
          <w:lang w:val="en-US"/>
        </w:rPr>
        <w:t>1 when the interaction is demonstrated by  'in vitro' experiments</w:t>
      </w:r>
      <w:r w:rsidR="00ED5D53">
        <w:rPr>
          <w:lang w:val="en-US"/>
        </w:rPr>
        <w:t xml:space="preserve"> </w:t>
      </w:r>
      <w:r w:rsidR="00ED5D53">
        <w:rPr>
          <w:lang w:val="en-US"/>
        </w:rPr>
        <w:t>.</w:t>
      </w:r>
    </w:p>
    <w:p w:rsidR="00E55BA0" w:rsidRPr="00ED5D53" w:rsidRDefault="00E55BA0">
      <w:pPr>
        <w:rPr>
          <w:lang w:val="en-US"/>
        </w:rPr>
      </w:pPr>
    </w:p>
    <w:p w:rsidR="00E55BA0" w:rsidRPr="00ED5D53" w:rsidRDefault="002472D4">
      <w:pPr>
        <w:rPr>
          <w:lang w:val="en-US"/>
        </w:rPr>
      </w:pPr>
      <w:r w:rsidRPr="00ED5D53">
        <w:rPr>
          <w:lang w:val="en-US"/>
        </w:rPr>
        <w:t>C</w:t>
      </w:r>
      <w:r w:rsidRPr="00ED5D53">
        <w:rPr>
          <w:lang w:val="en-US"/>
        </w:rPr>
        <w:t xml:space="preserve">ell lines </w:t>
      </w:r>
      <w:r w:rsidRPr="00ED5D53">
        <w:rPr>
          <w:lang w:val="en-US"/>
        </w:rPr>
        <w:t xml:space="preserve">utilized in the experiment that support the causal interactions </w:t>
      </w:r>
      <w:r w:rsidRPr="00ED5D53">
        <w:rPr>
          <w:lang w:val="en-US"/>
        </w:rPr>
        <w:t>are captured in the field CELL_DATA using the BRENDA IDs (e.g. BTO:0000007 for HEK293 cells, BTO:0000567 for Hela Cells).</w:t>
      </w:r>
    </w:p>
    <w:p w:rsidR="00E55BA0" w:rsidRPr="00ED5D53" w:rsidRDefault="00E55BA0">
      <w:pPr>
        <w:rPr>
          <w:lang w:val="en-US"/>
        </w:rPr>
      </w:pPr>
    </w:p>
    <w:p w:rsidR="00E55BA0" w:rsidRPr="00ED5D53" w:rsidRDefault="002472D4">
      <w:pPr>
        <w:rPr>
          <w:lang w:val="en-US"/>
        </w:rPr>
      </w:pPr>
      <w:r w:rsidRPr="00ED5D53">
        <w:rPr>
          <w:lang w:val="en-US"/>
        </w:rPr>
        <w:t>The tissues where the relationship</w:t>
      </w:r>
      <w:r w:rsidRPr="00ED5D53">
        <w:rPr>
          <w:lang w:val="en-US"/>
        </w:rPr>
        <w:t xml:space="preserve"> was experimentally determined are captured in the field TISSUE_DATA using the BRENDA IDs (e.g. BTO:0000142 for ‘brain’, BTO:0000763 for ‘lung’).</w:t>
      </w:r>
    </w:p>
    <w:p w:rsidR="00E55BA0" w:rsidRPr="00ED5D53" w:rsidRDefault="00E55BA0">
      <w:pPr>
        <w:rPr>
          <w:lang w:val="en-US"/>
        </w:rPr>
      </w:pPr>
    </w:p>
    <w:p w:rsidR="00E55BA0" w:rsidRPr="00ED5D53" w:rsidRDefault="002472D4">
      <w:pPr>
        <w:pStyle w:val="Subtitle"/>
        <w:rPr>
          <w:lang w:val="en-US"/>
        </w:rPr>
      </w:pPr>
      <w:bookmarkStart w:id="12" w:name="_svrqueh3unx5" w:colFirst="0" w:colLast="0"/>
      <w:bookmarkEnd w:id="12"/>
      <w:r w:rsidRPr="00ED5D53">
        <w:rPr>
          <w:lang w:val="en-US"/>
        </w:rPr>
        <w:t>Direct</w:t>
      </w:r>
    </w:p>
    <w:p w:rsidR="00E55BA0" w:rsidRPr="00ED5D53" w:rsidRDefault="00E55BA0">
      <w:pPr>
        <w:rPr>
          <w:lang w:val="en-US"/>
        </w:rPr>
      </w:pPr>
    </w:p>
    <w:p w:rsidR="00E55BA0" w:rsidRPr="00ED5D53" w:rsidRDefault="002472D4">
      <w:pPr>
        <w:rPr>
          <w:lang w:val="en-US"/>
        </w:rPr>
      </w:pPr>
      <w:r w:rsidRPr="00ED5D53">
        <w:rPr>
          <w:lang w:val="en-US"/>
        </w:rPr>
        <w:t>In the ‘direct’ field, curators annotate whether the manuscript reports evidence that the annotated r</w:t>
      </w:r>
      <w:r w:rsidRPr="00ED5D53">
        <w:rPr>
          <w:lang w:val="en-US"/>
        </w:rPr>
        <w:t>elationship is direct.</w:t>
      </w:r>
    </w:p>
    <w:p w:rsidR="00E55BA0" w:rsidRPr="00ED5D53" w:rsidRDefault="002472D4">
      <w:pPr>
        <w:rPr>
          <w:lang w:val="en-US"/>
        </w:rPr>
      </w:pPr>
      <w:r w:rsidRPr="00ED5D53">
        <w:rPr>
          <w:lang w:val="en-US"/>
        </w:rPr>
        <w:t xml:space="preserve">We define as DIRECT those interactions where the regulator </w:t>
      </w:r>
      <w:proofErr w:type="gramStart"/>
      <w:r w:rsidRPr="00ED5D53">
        <w:rPr>
          <w:lang w:val="en-US"/>
        </w:rPr>
        <w:t>acts  immediately</w:t>
      </w:r>
      <w:proofErr w:type="gramEnd"/>
      <w:r w:rsidRPr="00ED5D53">
        <w:rPr>
          <w:lang w:val="en-US"/>
        </w:rPr>
        <w:t xml:space="preserve"> upstream of the target and no intermediate regulation is inferable from the sentence or the evidence. On the contrary, we define ‘</w:t>
      </w:r>
      <w:proofErr w:type="gramStart"/>
      <w:r w:rsidRPr="00ED5D53">
        <w:rPr>
          <w:lang w:val="en-US"/>
        </w:rPr>
        <w:t>INDIRECT‘ relationships</w:t>
      </w:r>
      <w:proofErr w:type="gramEnd"/>
      <w:r w:rsidRPr="00ED5D53">
        <w:rPr>
          <w:lang w:val="en-US"/>
        </w:rPr>
        <w:t xml:space="preserve"> wh</w:t>
      </w:r>
      <w:r w:rsidRPr="00ED5D53">
        <w:rPr>
          <w:lang w:val="en-US"/>
        </w:rPr>
        <w:t xml:space="preserve">ere the regulator doesn’t act directly on the target </w:t>
      </w:r>
      <w:r w:rsidR="00ED5D53" w:rsidRPr="00ED5D53">
        <w:rPr>
          <w:lang w:val="en-US"/>
        </w:rPr>
        <w:t>implying</w:t>
      </w:r>
      <w:r w:rsidRPr="00ED5D53">
        <w:rPr>
          <w:lang w:val="en-US"/>
        </w:rPr>
        <w:t xml:space="preserve"> intermediate steps of regulation. Some mechanisms, such as transcriptional regulation, can have associated either the interaction type ‘direct or indirect’ depending on the reported information. </w:t>
      </w:r>
      <w:r w:rsidRPr="00ED5D53">
        <w:rPr>
          <w:lang w:val="en-US"/>
        </w:rPr>
        <w:t xml:space="preserve">We consider ‘direct’ those transcription relationships in which it is clear that the regulator (transcription factor) binds the promoter of the target gene by activating it (e.g. P53 binds to the MDM2 promoter and activates MDM2), while ‘indirect’ when no </w:t>
      </w:r>
      <w:r w:rsidRPr="00ED5D53">
        <w:rPr>
          <w:lang w:val="en-US"/>
        </w:rPr>
        <w:t>such evidence is provided.</w:t>
      </w:r>
    </w:p>
    <w:p w:rsidR="00E55BA0" w:rsidRPr="00ED5D53" w:rsidRDefault="002472D4">
      <w:pPr>
        <w:rPr>
          <w:lang w:val="en-US"/>
        </w:rPr>
      </w:pPr>
      <w:r w:rsidRPr="00ED5D53">
        <w:rPr>
          <w:lang w:val="en-US"/>
        </w:rPr>
        <w:t>When the interaction is DIRECT ‘YES’ will be entered in the column ‘DIRECT’ of the excel file.</w:t>
      </w:r>
    </w:p>
    <w:p w:rsidR="00E55BA0" w:rsidRPr="00ED5D53" w:rsidRDefault="002472D4">
      <w:pPr>
        <w:rPr>
          <w:lang w:val="en-US"/>
        </w:rPr>
      </w:pPr>
      <w:r w:rsidRPr="00ED5D53">
        <w:rPr>
          <w:lang w:val="en-US"/>
        </w:rPr>
        <w:t>When the interaction is INDIRECT ‘NO’ will be entered in the column ‘DIRECT’ of the excel file.</w:t>
      </w:r>
    </w:p>
    <w:p w:rsidR="00E55BA0" w:rsidRPr="00ED5D53" w:rsidRDefault="00E55BA0">
      <w:pPr>
        <w:rPr>
          <w:lang w:val="en-US"/>
        </w:rPr>
      </w:pPr>
    </w:p>
    <w:p w:rsidR="00E55BA0" w:rsidRPr="00ED5D53" w:rsidRDefault="002472D4">
      <w:pPr>
        <w:pStyle w:val="Subtitle"/>
        <w:pBdr>
          <w:top w:val="nil"/>
          <w:left w:val="nil"/>
          <w:bottom w:val="nil"/>
          <w:right w:val="nil"/>
          <w:between w:val="nil"/>
        </w:pBdr>
        <w:rPr>
          <w:lang w:val="en-US"/>
        </w:rPr>
      </w:pPr>
      <w:bookmarkStart w:id="13" w:name="_iohcu4s7f7v3" w:colFirst="0" w:colLast="0"/>
      <w:bookmarkEnd w:id="13"/>
      <w:r w:rsidRPr="00ED5D53">
        <w:rPr>
          <w:lang w:val="en-US"/>
        </w:rPr>
        <w:lastRenderedPageBreak/>
        <w:t>Modulator and Target COMPLEX</w:t>
      </w:r>
    </w:p>
    <w:p w:rsidR="00E55BA0" w:rsidRPr="00ED5D53" w:rsidRDefault="002472D4">
      <w:pPr>
        <w:rPr>
          <w:lang w:val="en-US"/>
        </w:rPr>
      </w:pPr>
      <w:r w:rsidRPr="00ED5D53">
        <w:rPr>
          <w:lang w:val="en-US"/>
        </w:rPr>
        <w:t xml:space="preserve">When an interaction is reported to involve a protein that belongs to a complex and it is specified which complex subunit is involved, the interaction must be assigned to the Protein. However, if the sentence indicates that this interaction occurs when the </w:t>
      </w:r>
      <w:r w:rsidRPr="00ED5D53">
        <w:rPr>
          <w:lang w:val="en-US"/>
        </w:rPr>
        <w:t>protein is part of the complex (e.g. “mTOR increased estrogen receptor 1 activity when part of the mTORC1 complex”) then the complex id shall be reported in the column MODULATOR_COMPLEX (or TARGET_COMPLEX if the subunit is the regulated entity). See SIGNOR</w:t>
      </w:r>
      <w:r w:rsidRPr="00ED5D53">
        <w:rPr>
          <w:lang w:val="en-US"/>
        </w:rPr>
        <w:t>-153450.</w:t>
      </w:r>
    </w:p>
    <w:p w:rsidR="00E55BA0" w:rsidRPr="00ED5D53" w:rsidRDefault="00E55BA0">
      <w:pPr>
        <w:rPr>
          <w:lang w:val="en-US"/>
        </w:rPr>
      </w:pPr>
    </w:p>
    <w:p w:rsidR="00E55BA0" w:rsidRPr="00ED5D53" w:rsidRDefault="002472D4">
      <w:pPr>
        <w:pStyle w:val="Title"/>
        <w:rPr>
          <w:color w:val="666666"/>
          <w:sz w:val="30"/>
          <w:szCs w:val="30"/>
          <w:lang w:val="en-US"/>
        </w:rPr>
      </w:pPr>
      <w:bookmarkStart w:id="14" w:name="_yh1axkwix01p" w:colFirst="0" w:colLast="0"/>
      <w:bookmarkEnd w:id="14"/>
      <w:r w:rsidRPr="00ED5D53">
        <w:rPr>
          <w:color w:val="666666"/>
          <w:sz w:val="30"/>
          <w:szCs w:val="30"/>
          <w:lang w:val="en-US"/>
        </w:rPr>
        <w:t>Modulator and Target COMPLEX</w:t>
      </w:r>
    </w:p>
    <w:p w:rsidR="00E55BA0" w:rsidRPr="00ED5D53" w:rsidRDefault="00E55BA0">
      <w:pPr>
        <w:rPr>
          <w:lang w:val="en-US"/>
        </w:rPr>
      </w:pPr>
    </w:p>
    <w:p w:rsidR="00E55BA0" w:rsidRPr="00ED5D53" w:rsidRDefault="002472D4">
      <w:pPr>
        <w:rPr>
          <w:lang w:val="en-US"/>
        </w:rPr>
      </w:pPr>
      <w:r w:rsidRPr="00ED5D53">
        <w:rPr>
          <w:lang w:val="en-US"/>
        </w:rPr>
        <w:t>The MODIFICATIONA and the MODIFICATIONB fields accommodate modifications in the source (MODIFICATIONA) or the target (MODIFICATIONB) required for the causal interaction to occur.</w:t>
      </w:r>
    </w:p>
    <w:p w:rsidR="00E55BA0" w:rsidRPr="00ED5D53" w:rsidRDefault="002472D4">
      <w:pPr>
        <w:rPr>
          <w:lang w:val="en-US"/>
        </w:rPr>
      </w:pPr>
      <w:r w:rsidRPr="00ED5D53">
        <w:rPr>
          <w:lang w:val="en-US"/>
        </w:rPr>
        <w:t xml:space="preserve">Example. EGFR phosphorylates GRB2 </w:t>
      </w:r>
      <w:r w:rsidRPr="00ED5D53">
        <w:rPr>
          <w:lang w:val="en-US"/>
        </w:rPr>
        <w:t xml:space="preserve">when </w:t>
      </w:r>
    </w:p>
    <w:p w:rsidR="00E55BA0" w:rsidRPr="00ED5D53" w:rsidRDefault="002472D4">
      <w:pPr>
        <w:rPr>
          <w:lang w:val="en-US"/>
        </w:rPr>
      </w:pPr>
      <w:r w:rsidRPr="00ED5D53">
        <w:rPr>
          <w:lang w:val="en-US"/>
        </w:rPr>
        <w:t>Format: &lt;Modification&gt;:&lt;three-letters amino acid&gt;&lt;modification position&gt;</w:t>
      </w:r>
    </w:p>
    <w:p w:rsidR="00E55BA0" w:rsidRPr="00ED5D53" w:rsidRDefault="002472D4">
      <w:pPr>
        <w:rPr>
          <w:lang w:val="en-US"/>
        </w:rPr>
      </w:pPr>
      <w:proofErr w:type="gramStart"/>
      <w:r w:rsidRPr="00ED5D53">
        <w:rPr>
          <w:lang w:val="en-US"/>
        </w:rPr>
        <w:t>Phosphorylation:Ser</w:t>
      </w:r>
      <w:proofErr w:type="gramEnd"/>
      <w:r w:rsidRPr="00ED5D53">
        <w:rPr>
          <w:lang w:val="en-US"/>
        </w:rPr>
        <w:t>443</w:t>
      </w:r>
    </w:p>
    <w:p w:rsidR="00E55BA0" w:rsidRPr="00ED5D53" w:rsidRDefault="00E55BA0">
      <w:pPr>
        <w:rPr>
          <w:lang w:val="en-US"/>
        </w:rPr>
      </w:pPr>
    </w:p>
    <w:p w:rsidR="00E55BA0" w:rsidRPr="00ED5D53" w:rsidRDefault="002472D4">
      <w:pPr>
        <w:rPr>
          <w:lang w:val="en-US"/>
        </w:rPr>
      </w:pPr>
      <w:r w:rsidRPr="00ED5D53">
        <w:rPr>
          <w:lang w:val="en-US"/>
        </w:rPr>
        <w:br w:type="page"/>
      </w:r>
    </w:p>
    <w:p w:rsidR="00E55BA0" w:rsidRPr="00ED5D53" w:rsidRDefault="002472D4">
      <w:pPr>
        <w:pStyle w:val="Title"/>
        <w:rPr>
          <w:lang w:val="en-US"/>
        </w:rPr>
      </w:pPr>
      <w:bookmarkStart w:id="15" w:name="_k4223myer2uc" w:colFirst="0" w:colLast="0"/>
      <w:bookmarkEnd w:id="15"/>
      <w:r w:rsidRPr="00ED5D53">
        <w:rPr>
          <w:lang w:val="en-US"/>
        </w:rPr>
        <w:lastRenderedPageBreak/>
        <w:t>REFERENCE</w:t>
      </w:r>
    </w:p>
    <w:p w:rsidR="00E55BA0" w:rsidRPr="00ED5D53" w:rsidRDefault="00E55BA0">
      <w:pPr>
        <w:rPr>
          <w:lang w:val="en-US"/>
        </w:rPr>
      </w:pPr>
    </w:p>
    <w:p w:rsidR="00E55BA0" w:rsidRPr="00ED5D53" w:rsidRDefault="002472D4">
      <w:pPr>
        <w:rPr>
          <w:lang w:val="en-US"/>
        </w:rPr>
      </w:pPr>
      <w:r w:rsidRPr="00ED5D53">
        <w:rPr>
          <w:lang w:val="en-US"/>
        </w:rPr>
        <w:t>In the reference part, curators annotate the PubMed ID (PMID) of the supporting manuscript and a sentence, extracted from the same manuscrip</w:t>
      </w:r>
      <w:r w:rsidRPr="00ED5D53">
        <w:rPr>
          <w:lang w:val="en-US"/>
        </w:rPr>
        <w:t>t, possibly containing all (most of) the information captured in the entry. All publications MUST have an associated PMID cross-reference.</w:t>
      </w:r>
    </w:p>
    <w:p w:rsidR="00E55BA0" w:rsidRPr="00ED5D53" w:rsidRDefault="00E55BA0">
      <w:pPr>
        <w:pStyle w:val="Subtitle"/>
        <w:rPr>
          <w:lang w:val="en-US"/>
        </w:rPr>
      </w:pPr>
      <w:bookmarkStart w:id="16" w:name="_nq5sra1ucmsp" w:colFirst="0" w:colLast="0"/>
      <w:bookmarkEnd w:id="16"/>
    </w:p>
    <w:p w:rsidR="00E55BA0" w:rsidRPr="00ED5D53" w:rsidRDefault="002472D4">
      <w:pPr>
        <w:pStyle w:val="Subtitle"/>
        <w:rPr>
          <w:lang w:val="en-US"/>
        </w:rPr>
      </w:pPr>
      <w:bookmarkStart w:id="17" w:name="_bqpp63vqfxtt" w:colFirst="0" w:colLast="0"/>
      <w:bookmarkEnd w:id="17"/>
      <w:r w:rsidRPr="00ED5D53">
        <w:rPr>
          <w:lang w:val="en-US"/>
        </w:rPr>
        <w:t>TYPE OF EVIDENCE ACCEPTED</w:t>
      </w:r>
    </w:p>
    <w:p w:rsidR="00E55BA0" w:rsidRPr="00ED5D53" w:rsidRDefault="002472D4">
      <w:pPr>
        <w:rPr>
          <w:lang w:val="en-US"/>
        </w:rPr>
      </w:pPr>
      <w:r w:rsidRPr="00ED5D53">
        <w:rPr>
          <w:lang w:val="en-US"/>
        </w:rPr>
        <w:t>The minimum requirement for an interaction to be captured from a reference is that the int</w:t>
      </w:r>
      <w:r w:rsidRPr="00ED5D53">
        <w:rPr>
          <w:lang w:val="en-US"/>
        </w:rPr>
        <w:t>eraction is discussed in the reference (best in an article but reviews are acceptable). The types of evidence are ranked as follows:</w:t>
      </w:r>
    </w:p>
    <w:p w:rsidR="00E55BA0" w:rsidRPr="00ED5D53" w:rsidRDefault="002472D4">
      <w:pPr>
        <w:rPr>
          <w:lang w:val="en-US"/>
        </w:rPr>
      </w:pPr>
      <w:r w:rsidRPr="00ED5D53">
        <w:rPr>
          <w:lang w:val="en-US"/>
        </w:rPr>
        <w:t>1) Experimental evidence of the effect of the regulator on the target. HIGHLY ENCOURAGED.</w:t>
      </w:r>
    </w:p>
    <w:p w:rsidR="00E55BA0" w:rsidRPr="00ED5D53" w:rsidRDefault="002472D4">
      <w:pPr>
        <w:rPr>
          <w:lang w:val="en-US"/>
        </w:rPr>
      </w:pPr>
      <w:r w:rsidRPr="00ED5D53">
        <w:rPr>
          <w:lang w:val="en-US"/>
        </w:rPr>
        <w:t>2) Discussion in a review about t</w:t>
      </w:r>
      <w:r w:rsidRPr="00ED5D53">
        <w:rPr>
          <w:lang w:val="en-US"/>
        </w:rPr>
        <w:t xml:space="preserve">he effect of the regulator on the target. </w:t>
      </w:r>
    </w:p>
    <w:p w:rsidR="00E55BA0" w:rsidRPr="00ED5D53" w:rsidRDefault="002472D4">
      <w:pPr>
        <w:rPr>
          <w:lang w:val="en-US"/>
        </w:rPr>
      </w:pPr>
      <w:r w:rsidRPr="00ED5D53">
        <w:rPr>
          <w:lang w:val="en-US"/>
        </w:rPr>
        <w:t xml:space="preserve">3) Causal effects mentioned </w:t>
      </w:r>
      <w:proofErr w:type="spellStart"/>
      <w:r w:rsidRPr="00ED5D53">
        <w:rPr>
          <w:i/>
          <w:lang w:val="en-US"/>
        </w:rPr>
        <w:t>en</w:t>
      </w:r>
      <w:proofErr w:type="spellEnd"/>
      <w:r w:rsidRPr="00ED5D53">
        <w:rPr>
          <w:i/>
          <w:lang w:val="en-US"/>
        </w:rPr>
        <w:t xml:space="preserve"> passan</w:t>
      </w:r>
      <w:r w:rsidRPr="00ED5D53">
        <w:rPr>
          <w:lang w:val="en-US"/>
        </w:rPr>
        <w:t>t with no further discussion. HIGHLY DISCOURAGED Example: ‘we treated cells with AKT inhibitor, GSK034629’</w:t>
      </w:r>
    </w:p>
    <w:p w:rsidR="00E55BA0" w:rsidRPr="00ED5D53" w:rsidRDefault="00E55BA0">
      <w:pPr>
        <w:rPr>
          <w:lang w:val="en-US"/>
        </w:rPr>
      </w:pPr>
    </w:p>
    <w:p w:rsidR="00E55BA0" w:rsidRPr="00ED5D53" w:rsidRDefault="00E55BA0">
      <w:pPr>
        <w:rPr>
          <w:lang w:val="en-US"/>
        </w:rPr>
      </w:pPr>
      <w:bookmarkStart w:id="18" w:name="_57v4liqdj9r7" w:colFirst="0" w:colLast="0"/>
      <w:bookmarkEnd w:id="18"/>
    </w:p>
    <w:p w:rsidR="00E55BA0" w:rsidRPr="00ED5D53" w:rsidRDefault="00E55BA0">
      <w:pPr>
        <w:rPr>
          <w:lang w:val="en-US"/>
        </w:rPr>
      </w:pPr>
    </w:p>
    <w:sectPr w:rsidR="00E55BA0" w:rsidRPr="00ED5D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6"/>
    <w:multiLevelType w:val="multilevel"/>
    <w:tmpl w:val="32D6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55D86"/>
    <w:multiLevelType w:val="multilevel"/>
    <w:tmpl w:val="56069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A24EC"/>
    <w:multiLevelType w:val="multilevel"/>
    <w:tmpl w:val="4C3C2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F901B4"/>
    <w:multiLevelType w:val="multilevel"/>
    <w:tmpl w:val="2AE02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24054"/>
    <w:multiLevelType w:val="multilevel"/>
    <w:tmpl w:val="2A8A4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104BB2"/>
    <w:multiLevelType w:val="multilevel"/>
    <w:tmpl w:val="801C4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56AA5"/>
    <w:multiLevelType w:val="multilevel"/>
    <w:tmpl w:val="0B66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D37AC2"/>
    <w:multiLevelType w:val="multilevel"/>
    <w:tmpl w:val="613CB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774AB1"/>
    <w:multiLevelType w:val="multilevel"/>
    <w:tmpl w:val="4C469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3D48E5"/>
    <w:multiLevelType w:val="multilevel"/>
    <w:tmpl w:val="A086B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921032"/>
    <w:multiLevelType w:val="multilevel"/>
    <w:tmpl w:val="13923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7"/>
  </w:num>
  <w:num w:numId="5">
    <w:abstractNumId w:val="6"/>
  </w:num>
  <w:num w:numId="6">
    <w:abstractNumId w:val="10"/>
  </w:num>
  <w:num w:numId="7">
    <w:abstractNumId w:val="2"/>
  </w:num>
  <w:num w:numId="8">
    <w:abstractNumId w:val="9"/>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A0"/>
    <w:rsid w:val="002472D4"/>
    <w:rsid w:val="00E55BA0"/>
    <w:rsid w:val="00ED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AC7586"/>
  <w15:docId w15:val="{6B3C40AE-8906-5847-A6A1-003B2372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5D5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D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rot.org/uniprot/P31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rot.org/uniprot/P04637" TargetMode="External"/><Relationship Id="rId5" Type="http://schemas.openxmlformats.org/officeDocument/2006/relationships/hyperlink" Target="https://www.uniprot.org/uniprot/Q009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2021-07-09T08:33:00Z</dcterms:created>
  <dcterms:modified xsi:type="dcterms:W3CDTF">2021-07-09T08:34:00Z</dcterms:modified>
</cp:coreProperties>
</file>